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2" w:type="dxa"/>
        <w:jc w:val="center"/>
        <w:tblInd w:w="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2"/>
        <w:gridCol w:w="4863"/>
        <w:gridCol w:w="2087"/>
      </w:tblGrid>
      <w:tr w:rsidR="00325C1B" w:rsidRPr="00A24EDE" w:rsidTr="00325C1B">
        <w:trPr>
          <w:trHeight w:val="1641"/>
          <w:jc w:val="center"/>
        </w:trPr>
        <w:tc>
          <w:tcPr>
            <w:tcW w:w="9242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25C1B" w:rsidRPr="00A24EDE" w:rsidRDefault="00325C1B">
            <w:pPr>
              <w:pStyle w:val="11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24EDE">
              <w:rPr>
                <w:sz w:val="22"/>
                <w:szCs w:val="22"/>
              </w:rPr>
              <w:fldChar w:fldCharType="begin"/>
            </w:r>
            <w:r w:rsidRPr="00A24EDE">
              <w:rPr>
                <w:sz w:val="22"/>
                <w:szCs w:val="22"/>
              </w:rPr>
              <w:instrText xml:space="preserve"> MACROBUTTON MTEditEquationSection2 </w:instrText>
            </w:r>
            <w:r w:rsidRPr="00A24EDE">
              <w:rPr>
                <w:sz w:val="22"/>
                <w:szCs w:val="22"/>
              </w:rPr>
              <w:fldChar w:fldCharType="begin"/>
            </w:r>
            <w:r w:rsidRPr="00A24EDE">
              <w:rPr>
                <w:sz w:val="22"/>
                <w:szCs w:val="22"/>
              </w:rPr>
              <w:instrText xml:space="preserve"> SEQ MTEqn \r \h \* MERGEFORMAT </w:instrText>
            </w:r>
            <w:r w:rsidRPr="00A24EDE">
              <w:rPr>
                <w:sz w:val="22"/>
                <w:szCs w:val="22"/>
              </w:rPr>
              <w:fldChar w:fldCharType="end"/>
            </w:r>
            <w:r w:rsidRPr="00A24EDE">
              <w:rPr>
                <w:sz w:val="22"/>
                <w:szCs w:val="22"/>
              </w:rPr>
              <w:fldChar w:fldCharType="begin"/>
            </w:r>
            <w:r w:rsidRPr="00A24EDE">
              <w:rPr>
                <w:sz w:val="22"/>
                <w:szCs w:val="22"/>
              </w:rPr>
              <w:instrText xml:space="preserve"> SEQ MTSec \r 1 \h \* MERGEFORMAT </w:instrText>
            </w:r>
            <w:r w:rsidRPr="00A24EDE">
              <w:rPr>
                <w:sz w:val="22"/>
                <w:szCs w:val="22"/>
              </w:rPr>
              <w:fldChar w:fldCharType="end"/>
            </w:r>
            <w:r w:rsidRPr="00A24EDE">
              <w:rPr>
                <w:sz w:val="22"/>
                <w:szCs w:val="22"/>
              </w:rPr>
              <w:fldChar w:fldCharType="begin"/>
            </w:r>
            <w:r w:rsidRPr="00A24EDE">
              <w:rPr>
                <w:sz w:val="22"/>
                <w:szCs w:val="22"/>
              </w:rPr>
              <w:instrText xml:space="preserve"> SEQ MTChap \r 1 \h \* MERGEFORMAT </w:instrText>
            </w:r>
            <w:r w:rsidRPr="00A24EDE">
              <w:rPr>
                <w:sz w:val="22"/>
                <w:szCs w:val="22"/>
              </w:rPr>
              <w:fldChar w:fldCharType="end"/>
            </w:r>
            <w:r w:rsidRPr="00A24EDE">
              <w:rPr>
                <w:sz w:val="22"/>
                <w:szCs w:val="22"/>
              </w:rPr>
              <w:fldChar w:fldCharType="end"/>
            </w:r>
            <w:r w:rsidRPr="00A24EDE">
              <w:rPr>
                <w:b/>
                <w:sz w:val="22"/>
                <w:szCs w:val="22"/>
              </w:rPr>
              <w:t>ЕВРАЗИЙСКИЙ СОВЕТ ПО СТАНДАРТИЗАЦИИ, МЕТРОЛОГИИ И СЕРТИФИКАЦИИ</w:t>
            </w:r>
            <w:r w:rsidRPr="00A24EDE">
              <w:rPr>
                <w:b/>
                <w:sz w:val="22"/>
                <w:szCs w:val="22"/>
              </w:rPr>
              <w:br/>
              <w:t>(ЕАСС)</w:t>
            </w:r>
          </w:p>
          <w:p w:rsidR="00325C1B" w:rsidRPr="00A24EDE" w:rsidRDefault="00325C1B">
            <w:pPr>
              <w:pStyle w:val="11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</w:p>
          <w:p w:rsidR="00325C1B" w:rsidRPr="00A24EDE" w:rsidRDefault="00325C1B">
            <w:pPr>
              <w:widowControl w:val="0"/>
              <w:jc w:val="center"/>
              <w:rPr>
                <w:rFonts w:ascii="Arial" w:hAnsi="Arial" w:cs="Arial"/>
                <w:b/>
                <w:lang w:val="en-US"/>
              </w:rPr>
            </w:pPr>
            <w:r w:rsidRPr="00A24EDE">
              <w:rPr>
                <w:rFonts w:ascii="Arial" w:hAnsi="Arial" w:cs="Arial"/>
                <w:b/>
                <w:lang w:val="en-US"/>
              </w:rPr>
              <w:t>EURO-ASIAN COUNCID FOR STANDARDIZATION, METRODOGY AND CERTIFICATION</w:t>
            </w:r>
          </w:p>
          <w:p w:rsidR="00325C1B" w:rsidRPr="00A24EDE" w:rsidRDefault="00325C1B">
            <w:pPr>
              <w:widowControl w:val="0"/>
              <w:jc w:val="center"/>
              <w:rPr>
                <w:rFonts w:ascii="Arial" w:hAnsi="Arial" w:cs="Arial"/>
                <w:b/>
                <w:lang w:val="en-US"/>
              </w:rPr>
            </w:pPr>
            <w:r w:rsidRPr="00A24EDE">
              <w:rPr>
                <w:rFonts w:ascii="Arial" w:hAnsi="Arial" w:cs="Arial"/>
                <w:b/>
                <w:lang w:val="en-US"/>
              </w:rPr>
              <w:t>(EASC)</w:t>
            </w:r>
          </w:p>
        </w:tc>
      </w:tr>
      <w:tr w:rsidR="00325C1B" w:rsidRPr="00A24EDE" w:rsidTr="00325C1B">
        <w:trPr>
          <w:trHeight w:val="2280"/>
          <w:jc w:val="center"/>
        </w:trPr>
        <w:tc>
          <w:tcPr>
            <w:tcW w:w="2113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  <w:hideMark/>
          </w:tcPr>
          <w:p w:rsidR="00325C1B" w:rsidRPr="00A24EDE" w:rsidRDefault="00325C1B">
            <w:pPr>
              <w:widowControl w:val="0"/>
              <w:jc w:val="right"/>
              <w:rPr>
                <w:rFonts w:ascii="Arial" w:hAnsi="Arial" w:cs="Arial"/>
                <w:b/>
                <w:sz w:val="28"/>
                <w:szCs w:val="26"/>
              </w:rPr>
            </w:pPr>
            <w:r w:rsidRPr="00A24EDE">
              <w:rPr>
                <w:rFonts w:ascii="Arial" w:hAnsi="Arial" w:cs="Arial"/>
                <w:b/>
                <w:noProof/>
                <w:sz w:val="28"/>
                <w:szCs w:val="26"/>
                <w:lang w:eastAsia="ru-RU"/>
              </w:rPr>
              <w:drawing>
                <wp:inline distT="0" distB="0" distL="0" distR="0" wp14:anchorId="32FA4BE9" wp14:editId="473EE91C">
                  <wp:extent cx="1318260" cy="1275715"/>
                  <wp:effectExtent l="0" t="0" r="0" b="63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260" cy="12757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0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325C1B" w:rsidRPr="00A24EDE" w:rsidRDefault="00325C1B">
            <w:pPr>
              <w:pStyle w:val="11"/>
              <w:tabs>
                <w:tab w:val="center" w:pos="5133"/>
              </w:tabs>
              <w:spacing w:line="360" w:lineRule="auto"/>
              <w:ind w:firstLine="0"/>
              <w:jc w:val="center"/>
              <w:rPr>
                <w:b/>
                <w:spacing w:val="40"/>
              </w:rPr>
            </w:pPr>
          </w:p>
          <w:p w:rsidR="00325C1B" w:rsidRPr="00A24EDE" w:rsidRDefault="00325C1B">
            <w:pPr>
              <w:pStyle w:val="11"/>
              <w:tabs>
                <w:tab w:val="center" w:pos="5133"/>
              </w:tabs>
              <w:spacing w:line="240" w:lineRule="auto"/>
              <w:ind w:firstLine="0"/>
              <w:jc w:val="center"/>
              <w:rPr>
                <w:b/>
                <w:spacing w:val="40"/>
              </w:rPr>
            </w:pPr>
            <w:r w:rsidRPr="00A24EDE">
              <w:rPr>
                <w:b/>
                <w:spacing w:val="40"/>
              </w:rPr>
              <w:t>МЕЖГОСУДАРСТВЕННЫЙ</w:t>
            </w:r>
          </w:p>
          <w:p w:rsidR="00325C1B" w:rsidRPr="00A24EDE" w:rsidRDefault="00325C1B">
            <w:pPr>
              <w:widowControl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24EDE">
              <w:rPr>
                <w:rFonts w:ascii="Arial" w:hAnsi="Arial" w:cs="Arial"/>
                <w:b/>
                <w:spacing w:val="40"/>
              </w:rPr>
              <w:t>СТАНДАРТ</w:t>
            </w:r>
          </w:p>
        </w:tc>
        <w:tc>
          <w:tcPr>
            <w:tcW w:w="2179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325C1B" w:rsidRPr="00A24EDE" w:rsidRDefault="00325C1B">
            <w:pPr>
              <w:widowControl w:val="0"/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25C1B" w:rsidRPr="00A24EDE" w:rsidRDefault="00325C1B">
            <w:pPr>
              <w:widowControl w:val="0"/>
              <w:rPr>
                <w:rFonts w:ascii="Arial" w:hAnsi="Arial" w:cs="Arial"/>
                <w:b/>
              </w:rPr>
            </w:pPr>
            <w:r w:rsidRPr="00A24EDE">
              <w:rPr>
                <w:rFonts w:ascii="Arial" w:hAnsi="Arial" w:cs="Arial"/>
                <w:b/>
              </w:rPr>
              <w:t>ГОСТ ISO 1833-6</w:t>
            </w:r>
          </w:p>
          <w:p w:rsidR="00325C1B" w:rsidRPr="00A24EDE" w:rsidRDefault="00325C1B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A24EDE">
              <w:rPr>
                <w:rFonts w:ascii="Arial" w:hAnsi="Arial" w:cs="Arial"/>
                <w:i/>
              </w:rPr>
              <w:t xml:space="preserve">(проект, </w:t>
            </w:r>
            <w:r w:rsidRPr="00A24EDE">
              <w:rPr>
                <w:rFonts w:ascii="Arial" w:hAnsi="Arial" w:cs="Arial"/>
                <w:i/>
                <w:lang w:val="en-US"/>
              </w:rPr>
              <w:t>KZ</w:t>
            </w:r>
            <w:r w:rsidRPr="00A24EDE">
              <w:rPr>
                <w:rFonts w:ascii="Arial" w:hAnsi="Arial" w:cs="Arial"/>
                <w:i/>
              </w:rPr>
              <w:t>, первая редакция)</w:t>
            </w:r>
          </w:p>
        </w:tc>
      </w:tr>
    </w:tbl>
    <w:p w:rsidR="00325C1B" w:rsidRPr="00A24EDE" w:rsidRDefault="00325C1B" w:rsidP="00325C1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325C1B" w:rsidRPr="00A24EDE" w:rsidRDefault="00325C1B" w:rsidP="00325C1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</w:p>
    <w:p w:rsidR="00325C1B" w:rsidRPr="00A24EDE" w:rsidRDefault="00325C1B" w:rsidP="00325C1B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A24ED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Материалы текстильные</w:t>
      </w:r>
    </w:p>
    <w:p w:rsidR="00325C1B" w:rsidRPr="00A24EDE" w:rsidRDefault="00325C1B" w:rsidP="00325C1B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325C1B" w:rsidRPr="00A24EDE" w:rsidRDefault="00325C1B" w:rsidP="00325C1B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A24ED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Количественный химический анализ</w:t>
      </w:r>
    </w:p>
    <w:p w:rsidR="00325C1B" w:rsidRPr="00A24EDE" w:rsidRDefault="00325C1B" w:rsidP="00325C1B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325C1B" w:rsidRPr="00A24EDE" w:rsidRDefault="00325C1B" w:rsidP="00325C1B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A24ED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Часть 6</w:t>
      </w:r>
    </w:p>
    <w:p w:rsidR="00325C1B" w:rsidRPr="00A24EDE" w:rsidRDefault="00325C1B" w:rsidP="00325C1B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325C1B" w:rsidRPr="00A24EDE" w:rsidRDefault="00A77858" w:rsidP="00325C1B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A24ED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t>СМЕСИ ВИСКОЗНЫХ ИЛИ ОТДЕЛЬНЫХ ВИДОВ МЕДНОАММИАЧНЫХ, ВЫСОКОМОДУЛЬНЫХ ИЛИ ВОЛОКОН ЛИОЦЕЛЛ И ХЛОПКОВЫХ  ВОЛОКОН (МЕТОД С ИСПОЛЬЗОВАНИЕМ МУРАВЬИНОЙ КИСЛОТЫ И ХЛОРИДА ЦИНКА)</w:t>
      </w:r>
    </w:p>
    <w:p w:rsidR="00E9733C" w:rsidRPr="00A24EDE" w:rsidRDefault="00E9733C" w:rsidP="00325C1B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E9733C" w:rsidRPr="00A24EDE" w:rsidRDefault="00E9733C" w:rsidP="00325C1B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E9733C" w:rsidRPr="00A24EDE" w:rsidRDefault="00E9733C" w:rsidP="00325C1B">
      <w:pPr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</w:p>
    <w:p w:rsidR="00E9733C" w:rsidRPr="00A24EDE" w:rsidRDefault="00E9733C" w:rsidP="00E9733C">
      <w:pPr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E9733C" w:rsidRPr="00A24EDE" w:rsidRDefault="00E9733C" w:rsidP="00E9733C">
      <w:pPr>
        <w:widowControl w:val="0"/>
        <w:spacing w:after="0" w:line="240" w:lineRule="auto"/>
        <w:jc w:val="center"/>
        <w:rPr>
          <w:rFonts w:ascii="Arial" w:hAnsi="Arial" w:cs="Arial"/>
          <w:b/>
        </w:rPr>
      </w:pPr>
      <w:r w:rsidRPr="00A24EDE">
        <w:rPr>
          <w:rFonts w:ascii="Arial" w:hAnsi="Arial" w:cs="Arial"/>
          <w:i/>
        </w:rPr>
        <w:t>Настоящий проект стандарта не подлежит применению до его принятия</w:t>
      </w:r>
    </w:p>
    <w:p w:rsidR="00E9733C" w:rsidRPr="00A24EDE" w:rsidRDefault="00E9733C" w:rsidP="00E9733C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E9733C" w:rsidRPr="00A24EDE" w:rsidRDefault="00E9733C" w:rsidP="00E9733C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E9733C" w:rsidRPr="00A24EDE" w:rsidRDefault="00E9733C" w:rsidP="00E9733C">
      <w:pPr>
        <w:spacing w:after="0" w:line="240" w:lineRule="auto"/>
        <w:jc w:val="center"/>
        <w:rPr>
          <w:rFonts w:ascii="Arial" w:hAnsi="Arial" w:cs="Arial"/>
          <w:b/>
          <w:bCs/>
          <w:sz w:val="24"/>
        </w:rPr>
      </w:pPr>
    </w:p>
    <w:p w:rsidR="00E9733C" w:rsidRPr="00A24EDE" w:rsidRDefault="00E9733C" w:rsidP="00E9733C">
      <w:pPr>
        <w:spacing w:after="0" w:line="240" w:lineRule="auto"/>
        <w:jc w:val="center"/>
        <w:rPr>
          <w:rFonts w:ascii="Arial" w:hAnsi="Arial" w:cs="Arial"/>
          <w:sz w:val="24"/>
        </w:rPr>
      </w:pPr>
    </w:p>
    <w:p w:rsidR="00E9733C" w:rsidRPr="00A24EDE" w:rsidRDefault="00E9733C" w:rsidP="00E9733C">
      <w:pPr>
        <w:spacing w:after="0" w:line="240" w:lineRule="auto"/>
        <w:jc w:val="center"/>
        <w:rPr>
          <w:rFonts w:ascii="Arial" w:hAnsi="Arial" w:cs="Arial"/>
          <w:sz w:val="24"/>
        </w:rPr>
      </w:pPr>
    </w:p>
    <w:p w:rsidR="00E9733C" w:rsidRPr="00A24EDE" w:rsidRDefault="00E9733C" w:rsidP="00E9733C">
      <w:pPr>
        <w:spacing w:after="0" w:line="240" w:lineRule="auto"/>
        <w:jc w:val="center"/>
        <w:rPr>
          <w:rFonts w:ascii="Arial" w:hAnsi="Arial" w:cs="Arial"/>
          <w:sz w:val="24"/>
        </w:rPr>
      </w:pPr>
    </w:p>
    <w:p w:rsidR="00E9733C" w:rsidRPr="00A24EDE" w:rsidRDefault="00E9733C" w:rsidP="00E9733C">
      <w:pPr>
        <w:spacing w:after="0" w:line="240" w:lineRule="auto"/>
        <w:jc w:val="center"/>
        <w:rPr>
          <w:rFonts w:ascii="Arial" w:hAnsi="Arial" w:cs="Arial"/>
          <w:sz w:val="24"/>
        </w:rPr>
      </w:pPr>
    </w:p>
    <w:p w:rsidR="00E9733C" w:rsidRPr="00A24EDE" w:rsidRDefault="00E9733C" w:rsidP="00E9733C">
      <w:pPr>
        <w:spacing w:after="0" w:line="240" w:lineRule="auto"/>
        <w:jc w:val="center"/>
        <w:rPr>
          <w:rFonts w:ascii="Arial" w:hAnsi="Arial" w:cs="Arial"/>
          <w:sz w:val="24"/>
        </w:rPr>
      </w:pPr>
    </w:p>
    <w:p w:rsidR="00E9733C" w:rsidRPr="00A24EDE" w:rsidRDefault="00E9733C" w:rsidP="00E9733C">
      <w:pPr>
        <w:spacing w:after="0" w:line="240" w:lineRule="auto"/>
        <w:jc w:val="center"/>
        <w:rPr>
          <w:rFonts w:ascii="Arial" w:hAnsi="Arial" w:cs="Arial"/>
          <w:sz w:val="24"/>
        </w:rPr>
      </w:pPr>
    </w:p>
    <w:p w:rsidR="00E9733C" w:rsidRPr="00A24EDE" w:rsidRDefault="00E9733C" w:rsidP="00E9733C">
      <w:pPr>
        <w:spacing w:after="0" w:line="240" w:lineRule="auto"/>
        <w:jc w:val="center"/>
        <w:rPr>
          <w:rFonts w:ascii="Arial" w:hAnsi="Arial" w:cs="Arial"/>
          <w:sz w:val="24"/>
        </w:rPr>
      </w:pPr>
    </w:p>
    <w:p w:rsidR="00E9733C" w:rsidRPr="00A24EDE" w:rsidRDefault="00E9733C" w:rsidP="00E9733C">
      <w:pPr>
        <w:spacing w:after="0" w:line="240" w:lineRule="auto"/>
        <w:jc w:val="center"/>
        <w:rPr>
          <w:rFonts w:ascii="Arial" w:hAnsi="Arial" w:cs="Arial"/>
          <w:sz w:val="24"/>
        </w:rPr>
      </w:pPr>
    </w:p>
    <w:p w:rsidR="00E9733C" w:rsidRPr="00A24EDE" w:rsidRDefault="00E9733C" w:rsidP="00E9733C">
      <w:pPr>
        <w:pStyle w:val="1"/>
        <w:widowControl w:val="0"/>
        <w:shd w:val="clear" w:color="auto" w:fill="FFFFFF"/>
        <w:autoSpaceDE w:val="0"/>
        <w:spacing w:before="0" w:line="240" w:lineRule="auto"/>
        <w:jc w:val="center"/>
        <w:rPr>
          <w:rFonts w:ascii="Arial" w:hAnsi="Arial" w:cs="Arial"/>
          <w:i/>
          <w:color w:val="auto"/>
          <w:sz w:val="24"/>
          <w:szCs w:val="22"/>
        </w:rPr>
      </w:pPr>
      <w:r w:rsidRPr="00A24EDE">
        <w:rPr>
          <w:rFonts w:ascii="Arial" w:hAnsi="Arial" w:cs="Arial"/>
          <w:color w:val="auto"/>
          <w:sz w:val="24"/>
          <w:szCs w:val="22"/>
        </w:rPr>
        <w:t>Минск</w:t>
      </w:r>
    </w:p>
    <w:p w:rsidR="00E9733C" w:rsidRPr="00A24EDE" w:rsidRDefault="00E9733C" w:rsidP="00E9733C">
      <w:pPr>
        <w:jc w:val="center"/>
        <w:rPr>
          <w:rFonts w:ascii="Arial" w:hAnsi="Arial" w:cs="Arial"/>
          <w:b/>
          <w:bCs/>
          <w:sz w:val="28"/>
        </w:rPr>
      </w:pPr>
      <w:r w:rsidRPr="00A24EDE">
        <w:rPr>
          <w:rFonts w:ascii="Arial" w:hAnsi="Arial" w:cs="Arial"/>
          <w:b/>
          <w:bCs/>
          <w:sz w:val="24"/>
        </w:rPr>
        <w:t>Евразийский совет по стандартизации, метрологии и сертификации</w:t>
      </w:r>
    </w:p>
    <w:p w:rsidR="00E9733C" w:rsidRPr="00A24EDE" w:rsidRDefault="00E9733C" w:rsidP="00E9733C">
      <w:pPr>
        <w:jc w:val="center"/>
        <w:rPr>
          <w:rFonts w:ascii="Arial" w:hAnsi="Arial" w:cs="Arial"/>
          <w:b/>
          <w:bCs/>
          <w:sz w:val="28"/>
        </w:rPr>
      </w:pPr>
      <w:r w:rsidRPr="00A24EDE">
        <w:rPr>
          <w:rFonts w:ascii="Arial" w:hAnsi="Arial" w:cs="Arial"/>
          <w:b/>
          <w:bCs/>
          <w:sz w:val="24"/>
        </w:rPr>
        <w:t>202_</w:t>
      </w:r>
      <w:r w:rsidRPr="00A24EDE">
        <w:rPr>
          <w:rFonts w:ascii="Arial" w:hAnsi="Arial" w:cs="Arial"/>
          <w:b/>
          <w:bCs/>
          <w:sz w:val="28"/>
        </w:rPr>
        <w:br w:type="page"/>
      </w:r>
    </w:p>
    <w:p w:rsidR="00E9733C" w:rsidRPr="00A24EDE" w:rsidRDefault="00E9733C" w:rsidP="00E9733C">
      <w:pPr>
        <w:spacing w:after="0" w:line="240" w:lineRule="auto"/>
        <w:ind w:firstLine="567"/>
        <w:jc w:val="center"/>
        <w:rPr>
          <w:rFonts w:ascii="Arial" w:hAnsi="Arial" w:cs="Arial"/>
          <w:b/>
          <w:sz w:val="24"/>
        </w:rPr>
      </w:pPr>
      <w:r w:rsidRPr="00A24EDE">
        <w:rPr>
          <w:rFonts w:ascii="Arial" w:hAnsi="Arial" w:cs="Arial"/>
          <w:b/>
          <w:sz w:val="24"/>
        </w:rPr>
        <w:lastRenderedPageBreak/>
        <w:t>Предисловие</w:t>
      </w: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 w:rsidRPr="00A24EDE">
        <w:rPr>
          <w:rFonts w:ascii="Arial" w:hAnsi="Arial" w:cs="Arial"/>
          <w:sz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 w:rsidRPr="00A24EDE">
        <w:rPr>
          <w:rFonts w:ascii="Arial" w:hAnsi="Arial" w:cs="Arial"/>
          <w:sz w:val="24"/>
        </w:rPr>
        <w:t>Цели, основные принципы и основной порядок проведения работ по межгосударственной стандартизации установлены ГОСТ 1.0 «Межгосударственная система стандартизации. Основные положения» и ГОСТ 1.2 «Межгосударственная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отмены».</w:t>
      </w: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</w:rPr>
      </w:pPr>
      <w:r w:rsidRPr="00A24EDE">
        <w:rPr>
          <w:rFonts w:ascii="Arial" w:hAnsi="Arial" w:cs="Arial"/>
          <w:b/>
          <w:sz w:val="24"/>
        </w:rPr>
        <w:t>Сведения о стандарте</w:t>
      </w: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 w:rsidRPr="00A24EDE">
        <w:rPr>
          <w:rFonts w:ascii="Arial" w:hAnsi="Arial" w:cs="Arial"/>
          <w:b/>
          <w:sz w:val="24"/>
        </w:rPr>
        <w:t xml:space="preserve">1 </w:t>
      </w:r>
      <w:r w:rsidRPr="00A24EDE">
        <w:rPr>
          <w:rFonts w:ascii="Arial" w:hAnsi="Arial" w:cs="Arial"/>
          <w:sz w:val="24"/>
        </w:rPr>
        <w:t>РАЗРАБОТАН Республиканским государственным предприятием на праве хозяйственного ведения «Казахский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на основе собственного аутентичного перевода на русский язык международного стандарта, указанного в пункте 4</w:t>
      </w: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 w:rsidRPr="00A24EDE">
        <w:rPr>
          <w:rFonts w:ascii="Arial" w:hAnsi="Arial" w:cs="Arial"/>
          <w:b/>
          <w:sz w:val="24"/>
        </w:rPr>
        <w:t>2</w:t>
      </w:r>
      <w:r w:rsidRPr="00A24EDE">
        <w:rPr>
          <w:rFonts w:ascii="Arial" w:hAnsi="Arial" w:cs="Arial"/>
          <w:sz w:val="24"/>
        </w:rPr>
        <w:t xml:space="preserve"> ВНЕСЕН Комитетом технического регулирования и метрологии Министерства торговли и интеграции Республики Казахстан</w:t>
      </w:r>
    </w:p>
    <w:p w:rsidR="00E9733C" w:rsidRPr="00A24EDE" w:rsidRDefault="00E9733C" w:rsidP="00E9733C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 w:rsidRPr="00A24EDE">
        <w:rPr>
          <w:rFonts w:ascii="Arial" w:hAnsi="Arial" w:cs="Arial"/>
          <w:b/>
          <w:sz w:val="24"/>
        </w:rPr>
        <w:t>3</w:t>
      </w:r>
      <w:r w:rsidRPr="00A24EDE">
        <w:rPr>
          <w:rFonts w:ascii="Arial" w:hAnsi="Arial" w:cs="Arial"/>
          <w:sz w:val="24"/>
        </w:rPr>
        <w:t xml:space="preserve"> ПРИНЯТ Евразийским советом по стандартизации, метрологии и сертификации (протокол №_____</w:t>
      </w:r>
      <w:proofErr w:type="gramStart"/>
      <w:r w:rsidRPr="00A24EDE">
        <w:rPr>
          <w:rFonts w:ascii="Arial" w:hAnsi="Arial" w:cs="Arial"/>
          <w:sz w:val="24"/>
        </w:rPr>
        <w:t>от</w:t>
      </w:r>
      <w:proofErr w:type="gramEnd"/>
      <w:r w:rsidRPr="00A24EDE">
        <w:rPr>
          <w:rFonts w:ascii="Arial" w:hAnsi="Arial" w:cs="Arial"/>
          <w:sz w:val="24"/>
        </w:rPr>
        <w:t>_____________)</w:t>
      </w:r>
    </w:p>
    <w:p w:rsidR="00E9733C" w:rsidRPr="00A24EDE" w:rsidRDefault="00E9733C" w:rsidP="00E9733C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lang w:val="en-US"/>
        </w:rPr>
      </w:pPr>
      <w:r w:rsidRPr="00A24EDE">
        <w:rPr>
          <w:rFonts w:ascii="Arial" w:hAnsi="Arial" w:cs="Arial"/>
          <w:sz w:val="24"/>
        </w:rPr>
        <w:t>За принятие проголосовали:</w:t>
      </w:r>
    </w:p>
    <w:tbl>
      <w:tblPr>
        <w:tblW w:w="955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7"/>
        <w:gridCol w:w="2028"/>
        <w:gridCol w:w="4820"/>
      </w:tblGrid>
      <w:tr w:rsidR="00E9733C" w:rsidRPr="00A24EDE" w:rsidTr="00E9733C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9733C" w:rsidRPr="00A24EDE" w:rsidRDefault="00E9733C" w:rsidP="00E9733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24EDE">
              <w:rPr>
                <w:rFonts w:ascii="Arial" w:hAnsi="Arial" w:cs="Arial"/>
              </w:rPr>
              <w:t>Краткое наименование страны по МК</w:t>
            </w:r>
          </w:p>
          <w:p w:rsidR="00E9733C" w:rsidRPr="00A24EDE" w:rsidRDefault="00E9733C" w:rsidP="00E9733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24EDE">
              <w:rPr>
                <w:rFonts w:ascii="Arial" w:hAnsi="Arial" w:cs="Arial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9733C" w:rsidRPr="00A24EDE" w:rsidRDefault="00E9733C" w:rsidP="00E9733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24EDE">
              <w:rPr>
                <w:rFonts w:ascii="Arial" w:hAnsi="Arial" w:cs="Arial"/>
              </w:rPr>
              <w:t>Код страны по МК (ИСО 3166) 004–97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E9733C" w:rsidRPr="00A24EDE" w:rsidRDefault="00E9733C" w:rsidP="00E9733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24EDE">
              <w:rPr>
                <w:rFonts w:ascii="Arial" w:hAnsi="Arial" w:cs="Arial"/>
              </w:rPr>
              <w:t>Сокращенное наименование</w:t>
            </w:r>
          </w:p>
          <w:p w:rsidR="00E9733C" w:rsidRPr="00A24EDE" w:rsidRDefault="00E9733C" w:rsidP="00E9733C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A24EDE">
              <w:rPr>
                <w:rFonts w:ascii="Arial" w:hAnsi="Arial" w:cs="Arial"/>
              </w:rPr>
              <w:t>национального органа</w:t>
            </w:r>
          </w:p>
          <w:p w:rsidR="00E9733C" w:rsidRPr="00A24EDE" w:rsidRDefault="00E9733C" w:rsidP="00E9733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A24EDE">
              <w:rPr>
                <w:rFonts w:ascii="Arial" w:hAnsi="Arial" w:cs="Arial"/>
              </w:rPr>
              <w:t>по стандартизации</w:t>
            </w:r>
          </w:p>
        </w:tc>
      </w:tr>
      <w:tr w:rsidR="00E9733C" w:rsidRPr="00A24EDE" w:rsidTr="00E9733C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9733C" w:rsidRPr="00A24EDE" w:rsidRDefault="00E9733C" w:rsidP="00E9733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E9733C" w:rsidRPr="00A24EDE" w:rsidRDefault="00E9733C" w:rsidP="00E9733C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E9733C" w:rsidRPr="00A24EDE" w:rsidRDefault="00E9733C" w:rsidP="00E9733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9733C" w:rsidRPr="00A24EDE" w:rsidRDefault="00E9733C" w:rsidP="00E9733C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8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9733C" w:rsidRPr="00A24EDE" w:rsidRDefault="00E9733C" w:rsidP="00E9733C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E9733C" w:rsidRPr="00A24EDE" w:rsidRDefault="00E9733C" w:rsidP="00E9733C">
      <w:pPr>
        <w:widowControl w:val="0"/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A24EDE">
      <w:pPr>
        <w:pStyle w:val="Default"/>
        <w:ind w:firstLine="567"/>
        <w:jc w:val="both"/>
        <w:rPr>
          <w:rFonts w:ascii="Arial" w:hAnsi="Arial" w:cs="Arial"/>
        </w:rPr>
      </w:pPr>
      <w:r w:rsidRPr="00A24EDE">
        <w:rPr>
          <w:rFonts w:ascii="Arial" w:hAnsi="Arial" w:cs="Arial"/>
        </w:rPr>
        <w:t xml:space="preserve">4 Настоящий стандарт идентичен международному стандарту                                </w:t>
      </w:r>
      <w:r w:rsidRPr="00A24EDE">
        <w:rPr>
          <w:rFonts w:ascii="Arial" w:hAnsi="Arial" w:cs="Arial"/>
          <w:lang w:val="en-US"/>
        </w:rPr>
        <w:t>ISO</w:t>
      </w:r>
      <w:r w:rsidRPr="00A24EDE">
        <w:rPr>
          <w:rFonts w:ascii="Arial" w:hAnsi="Arial" w:cs="Arial"/>
        </w:rPr>
        <w:t xml:space="preserve"> </w:t>
      </w:r>
      <w:r w:rsidR="00A24EDE" w:rsidRPr="00A24EDE">
        <w:rPr>
          <w:rFonts w:ascii="Arial" w:hAnsi="Arial" w:cs="Arial"/>
        </w:rPr>
        <w:t>1833-6</w:t>
      </w:r>
      <w:r w:rsidRPr="00A24EDE">
        <w:rPr>
          <w:rFonts w:ascii="Arial" w:hAnsi="Arial" w:cs="Arial"/>
          <w:lang w:eastAsia="ar-SA"/>
        </w:rPr>
        <w:t>:2018</w:t>
      </w:r>
      <w:r w:rsidRPr="00A24EDE">
        <w:rPr>
          <w:rFonts w:ascii="Arial" w:hAnsi="Arial" w:cs="Arial"/>
        </w:rPr>
        <w:t xml:space="preserve"> «</w:t>
      </w:r>
      <w:r w:rsidR="00A24EDE" w:rsidRPr="00A24EDE">
        <w:rPr>
          <w:rFonts w:ascii="Arial" w:hAnsi="Arial" w:cs="Arial"/>
        </w:rPr>
        <w:t xml:space="preserve"> Материалы текстильные. Количественный химический анализ. Часть 6. </w:t>
      </w:r>
      <w:proofErr w:type="gramStart"/>
      <w:r w:rsidR="00A24EDE" w:rsidRPr="00A24EDE">
        <w:rPr>
          <w:rFonts w:ascii="Arial" w:hAnsi="Arial" w:cs="Arial"/>
        </w:rPr>
        <w:t xml:space="preserve">Смеси вискозных или отдельных видов </w:t>
      </w:r>
      <w:proofErr w:type="spellStart"/>
      <w:r w:rsidR="00A24EDE" w:rsidRPr="00A24EDE">
        <w:rPr>
          <w:rFonts w:ascii="Arial" w:hAnsi="Arial" w:cs="Arial"/>
        </w:rPr>
        <w:t>медноаммиачных</w:t>
      </w:r>
      <w:proofErr w:type="spellEnd"/>
      <w:r w:rsidR="00A24EDE" w:rsidRPr="00A24EDE">
        <w:rPr>
          <w:rFonts w:ascii="Arial" w:hAnsi="Arial" w:cs="Arial"/>
        </w:rPr>
        <w:t xml:space="preserve">, высокомодульных или волокон </w:t>
      </w:r>
      <w:proofErr w:type="spellStart"/>
      <w:r w:rsidR="00A24EDE" w:rsidRPr="00A24EDE">
        <w:rPr>
          <w:rFonts w:ascii="Arial" w:hAnsi="Arial" w:cs="Arial"/>
        </w:rPr>
        <w:t>лиоцелл</w:t>
      </w:r>
      <w:proofErr w:type="spellEnd"/>
      <w:r w:rsidR="00A24EDE" w:rsidRPr="00A24EDE">
        <w:rPr>
          <w:rFonts w:ascii="Arial" w:hAnsi="Arial" w:cs="Arial"/>
        </w:rPr>
        <w:t xml:space="preserve"> и хлопковых волокон (метод с использованием муравьиной кислоты и хлорида цинка)</w:t>
      </w:r>
      <w:r w:rsidRPr="00A24EDE">
        <w:rPr>
          <w:rFonts w:ascii="Arial" w:hAnsi="Arial" w:cs="Arial"/>
        </w:rPr>
        <w:t>» («</w:t>
      </w:r>
      <w:r w:rsidR="00A24EDE" w:rsidRPr="00A24EDE">
        <w:rPr>
          <w:rFonts w:ascii="Arial" w:hAnsi="Arial" w:cs="Arial"/>
          <w:bCs/>
          <w:lang w:val="en-US"/>
        </w:rPr>
        <w:t>Textiles</w:t>
      </w:r>
      <w:r w:rsidR="00A24EDE" w:rsidRPr="00A24EDE">
        <w:rPr>
          <w:rFonts w:ascii="Arial" w:hAnsi="Arial" w:cs="Arial"/>
          <w:bCs/>
        </w:rPr>
        <w:t xml:space="preserve"> — </w:t>
      </w:r>
      <w:r w:rsidR="00A24EDE" w:rsidRPr="00A24EDE">
        <w:rPr>
          <w:rFonts w:ascii="Arial" w:hAnsi="Arial" w:cs="Arial"/>
          <w:bCs/>
          <w:lang w:val="en-US"/>
        </w:rPr>
        <w:t>Quantitative</w:t>
      </w:r>
      <w:r w:rsidR="00A24EDE" w:rsidRPr="00A24EDE">
        <w:rPr>
          <w:rFonts w:ascii="Arial" w:hAnsi="Arial" w:cs="Arial"/>
          <w:bCs/>
        </w:rPr>
        <w:t xml:space="preserve"> </w:t>
      </w:r>
      <w:r w:rsidR="00A24EDE" w:rsidRPr="00A24EDE">
        <w:rPr>
          <w:rFonts w:ascii="Arial" w:hAnsi="Arial" w:cs="Arial"/>
          <w:bCs/>
          <w:lang w:val="en-US"/>
        </w:rPr>
        <w:t>chemical</w:t>
      </w:r>
      <w:r w:rsidR="00A24EDE" w:rsidRPr="00A24EDE">
        <w:rPr>
          <w:rFonts w:ascii="Arial" w:hAnsi="Arial" w:cs="Arial"/>
          <w:bCs/>
        </w:rPr>
        <w:t xml:space="preserve"> </w:t>
      </w:r>
      <w:r w:rsidR="00A24EDE" w:rsidRPr="00A24EDE">
        <w:rPr>
          <w:rFonts w:ascii="Arial" w:hAnsi="Arial" w:cs="Arial"/>
          <w:bCs/>
          <w:lang w:val="en-US"/>
        </w:rPr>
        <w:t>analysis</w:t>
      </w:r>
      <w:r w:rsidR="00A24EDE" w:rsidRPr="00A24EDE">
        <w:rPr>
          <w:rFonts w:ascii="Arial" w:hAnsi="Arial" w:cs="Arial"/>
          <w:bCs/>
        </w:rPr>
        <w:t xml:space="preserve"> — </w:t>
      </w:r>
      <w:r w:rsidR="00A24EDE" w:rsidRPr="00A24EDE">
        <w:rPr>
          <w:rFonts w:ascii="Arial" w:hAnsi="Arial" w:cs="Arial"/>
          <w:bCs/>
          <w:lang w:val="en-US"/>
        </w:rPr>
        <w:t>Part</w:t>
      </w:r>
      <w:r w:rsidR="00A24EDE" w:rsidRPr="00A24EDE">
        <w:rPr>
          <w:rFonts w:ascii="Arial" w:hAnsi="Arial" w:cs="Arial"/>
          <w:bCs/>
        </w:rPr>
        <w:t xml:space="preserve"> 6:</w:t>
      </w:r>
      <w:proofErr w:type="gramEnd"/>
      <w:r w:rsidR="00A24EDE" w:rsidRPr="00A24EDE">
        <w:rPr>
          <w:rFonts w:ascii="Arial" w:hAnsi="Arial" w:cs="Arial"/>
          <w:bCs/>
        </w:rPr>
        <w:t xml:space="preserve"> </w:t>
      </w:r>
      <w:r w:rsidR="00A24EDE" w:rsidRPr="00A24EDE">
        <w:rPr>
          <w:rFonts w:ascii="Arial" w:hAnsi="Arial" w:cs="Arial"/>
          <w:bCs/>
          <w:lang w:val="en-US"/>
        </w:rPr>
        <w:t>Mixtures</w:t>
      </w:r>
      <w:r w:rsidR="00A24EDE" w:rsidRPr="00A24EDE">
        <w:rPr>
          <w:rFonts w:ascii="Arial" w:hAnsi="Arial" w:cs="Arial"/>
          <w:bCs/>
        </w:rPr>
        <w:t xml:space="preserve"> </w:t>
      </w:r>
      <w:r w:rsidR="00A24EDE" w:rsidRPr="00A24EDE">
        <w:rPr>
          <w:rFonts w:ascii="Arial" w:hAnsi="Arial" w:cs="Arial"/>
          <w:bCs/>
          <w:lang w:val="en-US"/>
        </w:rPr>
        <w:t>of</w:t>
      </w:r>
      <w:r w:rsidR="00A24EDE" w:rsidRPr="00A24EDE">
        <w:rPr>
          <w:rFonts w:ascii="Arial" w:hAnsi="Arial" w:cs="Arial"/>
          <w:bCs/>
        </w:rPr>
        <w:t xml:space="preserve"> </w:t>
      </w:r>
      <w:r w:rsidR="00A24EDE" w:rsidRPr="00A24EDE">
        <w:rPr>
          <w:rFonts w:ascii="Arial" w:hAnsi="Arial" w:cs="Arial"/>
          <w:bCs/>
          <w:lang w:val="en-US"/>
        </w:rPr>
        <w:t>viscose</w:t>
      </w:r>
      <w:r w:rsidR="00A24EDE" w:rsidRPr="00A24EDE">
        <w:rPr>
          <w:rFonts w:ascii="Arial" w:hAnsi="Arial" w:cs="Arial"/>
          <w:bCs/>
        </w:rPr>
        <w:t xml:space="preserve">, </w:t>
      </w:r>
      <w:r w:rsidR="00A24EDE" w:rsidRPr="00A24EDE">
        <w:rPr>
          <w:rFonts w:ascii="Arial" w:hAnsi="Arial" w:cs="Arial"/>
          <w:bCs/>
          <w:lang w:val="en-US"/>
        </w:rPr>
        <w:t>certain</w:t>
      </w:r>
      <w:r w:rsidR="00A24EDE" w:rsidRPr="00A24EDE">
        <w:rPr>
          <w:rFonts w:ascii="Arial" w:hAnsi="Arial" w:cs="Arial"/>
          <w:bCs/>
        </w:rPr>
        <w:t xml:space="preserve"> </w:t>
      </w:r>
      <w:r w:rsidR="00A24EDE" w:rsidRPr="00A24EDE">
        <w:rPr>
          <w:rFonts w:ascii="Arial" w:hAnsi="Arial" w:cs="Arial"/>
          <w:bCs/>
          <w:lang w:val="en-US"/>
        </w:rPr>
        <w:t>types</w:t>
      </w:r>
      <w:r w:rsidR="00A24EDE" w:rsidRPr="00A24EDE">
        <w:rPr>
          <w:rFonts w:ascii="Arial" w:hAnsi="Arial" w:cs="Arial"/>
          <w:bCs/>
        </w:rPr>
        <w:t xml:space="preserve"> </w:t>
      </w:r>
      <w:r w:rsidR="00A24EDE" w:rsidRPr="00A24EDE">
        <w:rPr>
          <w:rFonts w:ascii="Arial" w:hAnsi="Arial" w:cs="Arial"/>
          <w:bCs/>
          <w:lang w:val="en-US"/>
        </w:rPr>
        <w:t>of</w:t>
      </w:r>
      <w:r w:rsidR="00A24EDE" w:rsidRPr="00A24EDE">
        <w:rPr>
          <w:rFonts w:ascii="Arial" w:hAnsi="Arial" w:cs="Arial"/>
          <w:bCs/>
        </w:rPr>
        <w:t xml:space="preserve"> </w:t>
      </w:r>
      <w:proofErr w:type="spellStart"/>
      <w:r w:rsidR="00A24EDE" w:rsidRPr="00A24EDE">
        <w:rPr>
          <w:rFonts w:ascii="Arial" w:hAnsi="Arial" w:cs="Arial"/>
          <w:bCs/>
          <w:lang w:val="en-US"/>
        </w:rPr>
        <w:t>cupro</w:t>
      </w:r>
      <w:proofErr w:type="spellEnd"/>
      <w:r w:rsidR="00A24EDE" w:rsidRPr="00A24EDE">
        <w:rPr>
          <w:rFonts w:ascii="Arial" w:hAnsi="Arial" w:cs="Arial"/>
          <w:bCs/>
        </w:rPr>
        <w:t xml:space="preserve">, </w:t>
      </w:r>
      <w:r w:rsidR="00A24EDE" w:rsidRPr="00A24EDE">
        <w:rPr>
          <w:rFonts w:ascii="Arial" w:hAnsi="Arial" w:cs="Arial"/>
          <w:bCs/>
          <w:lang w:val="en-US"/>
        </w:rPr>
        <w:t>modal</w:t>
      </w:r>
      <w:r w:rsidR="00A24EDE" w:rsidRPr="00A24EDE">
        <w:rPr>
          <w:rFonts w:ascii="Arial" w:hAnsi="Arial" w:cs="Arial"/>
          <w:bCs/>
        </w:rPr>
        <w:t xml:space="preserve"> </w:t>
      </w:r>
      <w:r w:rsidR="00A24EDE" w:rsidRPr="00A24EDE">
        <w:rPr>
          <w:rFonts w:ascii="Arial" w:hAnsi="Arial" w:cs="Arial"/>
          <w:bCs/>
          <w:lang w:val="en-US"/>
        </w:rPr>
        <w:t>or</w:t>
      </w:r>
      <w:r w:rsidR="00A24EDE" w:rsidRPr="00A24EDE">
        <w:rPr>
          <w:rFonts w:ascii="Arial" w:hAnsi="Arial" w:cs="Arial"/>
          <w:bCs/>
        </w:rPr>
        <w:t xml:space="preserve"> </w:t>
      </w:r>
      <w:proofErr w:type="spellStart"/>
      <w:r w:rsidR="00A24EDE" w:rsidRPr="00A24EDE">
        <w:rPr>
          <w:rFonts w:ascii="Arial" w:hAnsi="Arial" w:cs="Arial"/>
          <w:bCs/>
          <w:lang w:val="en-US"/>
        </w:rPr>
        <w:t>lyocell</w:t>
      </w:r>
      <w:proofErr w:type="spellEnd"/>
      <w:r w:rsidR="00A24EDE" w:rsidRPr="00A24EDE">
        <w:rPr>
          <w:rFonts w:ascii="Arial" w:hAnsi="Arial" w:cs="Arial"/>
          <w:bCs/>
        </w:rPr>
        <w:t xml:space="preserve"> </w:t>
      </w:r>
      <w:r w:rsidR="00A24EDE" w:rsidRPr="00A24EDE">
        <w:rPr>
          <w:rFonts w:ascii="Arial" w:hAnsi="Arial" w:cs="Arial"/>
          <w:bCs/>
          <w:lang w:val="en-US"/>
        </w:rPr>
        <w:t>with</w:t>
      </w:r>
      <w:r w:rsidR="00A24EDE" w:rsidRPr="00A24EDE">
        <w:rPr>
          <w:rFonts w:ascii="Arial" w:hAnsi="Arial" w:cs="Arial"/>
          <w:bCs/>
        </w:rPr>
        <w:t xml:space="preserve"> </w:t>
      </w:r>
      <w:r w:rsidR="00A24EDE" w:rsidRPr="00A24EDE">
        <w:rPr>
          <w:rFonts w:ascii="Arial" w:hAnsi="Arial" w:cs="Arial"/>
          <w:bCs/>
          <w:lang w:val="en-US"/>
        </w:rPr>
        <w:t>certain</w:t>
      </w:r>
      <w:r w:rsidR="00A24EDE" w:rsidRPr="00A24EDE">
        <w:rPr>
          <w:rFonts w:ascii="Arial" w:hAnsi="Arial" w:cs="Arial"/>
          <w:bCs/>
        </w:rPr>
        <w:t xml:space="preserve"> </w:t>
      </w:r>
      <w:r w:rsidR="00A24EDE" w:rsidRPr="00A24EDE">
        <w:rPr>
          <w:rFonts w:ascii="Arial" w:hAnsi="Arial" w:cs="Arial"/>
          <w:bCs/>
          <w:lang w:val="en-US"/>
        </w:rPr>
        <w:t>other</w:t>
      </w:r>
      <w:r w:rsidR="00A24EDE" w:rsidRPr="00A24EDE">
        <w:rPr>
          <w:rFonts w:ascii="Arial" w:hAnsi="Arial" w:cs="Arial"/>
          <w:bCs/>
        </w:rPr>
        <w:t xml:space="preserve"> </w:t>
      </w:r>
      <w:proofErr w:type="spellStart"/>
      <w:r w:rsidR="00A24EDE" w:rsidRPr="00A24EDE">
        <w:rPr>
          <w:rFonts w:ascii="Arial" w:hAnsi="Arial" w:cs="Arial"/>
          <w:bCs/>
          <w:lang w:val="en-US"/>
        </w:rPr>
        <w:t>fibres</w:t>
      </w:r>
      <w:proofErr w:type="spellEnd"/>
      <w:r w:rsidR="00A24EDE" w:rsidRPr="00A24EDE">
        <w:rPr>
          <w:rFonts w:ascii="Arial" w:hAnsi="Arial" w:cs="Arial"/>
          <w:bCs/>
        </w:rPr>
        <w:t xml:space="preserve"> (</w:t>
      </w:r>
      <w:r w:rsidR="00A24EDE" w:rsidRPr="00A24EDE">
        <w:rPr>
          <w:rFonts w:ascii="Arial" w:hAnsi="Arial" w:cs="Arial"/>
          <w:bCs/>
          <w:lang w:val="en-US"/>
        </w:rPr>
        <w:t>method</w:t>
      </w:r>
      <w:r w:rsidR="00A24EDE" w:rsidRPr="00A24EDE">
        <w:rPr>
          <w:rFonts w:ascii="Arial" w:hAnsi="Arial" w:cs="Arial"/>
          <w:bCs/>
        </w:rPr>
        <w:t xml:space="preserve"> </w:t>
      </w:r>
      <w:r w:rsidR="00A24EDE" w:rsidRPr="00A24EDE">
        <w:rPr>
          <w:rFonts w:ascii="Arial" w:hAnsi="Arial" w:cs="Arial"/>
          <w:bCs/>
          <w:lang w:val="en-US"/>
        </w:rPr>
        <w:t>using</w:t>
      </w:r>
      <w:r w:rsidR="00A24EDE" w:rsidRPr="00A24EDE">
        <w:rPr>
          <w:rFonts w:ascii="Arial" w:hAnsi="Arial" w:cs="Arial"/>
          <w:bCs/>
        </w:rPr>
        <w:t xml:space="preserve"> </w:t>
      </w:r>
      <w:r w:rsidR="00A24EDE" w:rsidRPr="00A24EDE">
        <w:rPr>
          <w:rFonts w:ascii="Arial" w:hAnsi="Arial" w:cs="Arial"/>
          <w:bCs/>
          <w:lang w:val="en-US"/>
        </w:rPr>
        <w:t>formic</w:t>
      </w:r>
      <w:r w:rsidR="00A24EDE" w:rsidRPr="00A24EDE">
        <w:rPr>
          <w:rFonts w:ascii="Arial" w:hAnsi="Arial" w:cs="Arial"/>
          <w:bCs/>
        </w:rPr>
        <w:t xml:space="preserve"> </w:t>
      </w:r>
      <w:r w:rsidR="00A24EDE" w:rsidRPr="00A24EDE">
        <w:rPr>
          <w:rFonts w:ascii="Arial" w:hAnsi="Arial" w:cs="Arial"/>
          <w:bCs/>
          <w:lang w:val="en-US"/>
        </w:rPr>
        <w:t>acid</w:t>
      </w:r>
      <w:r w:rsidR="00A24EDE" w:rsidRPr="00A24EDE">
        <w:rPr>
          <w:rFonts w:ascii="Arial" w:hAnsi="Arial" w:cs="Arial"/>
          <w:bCs/>
        </w:rPr>
        <w:t xml:space="preserve"> </w:t>
      </w:r>
      <w:r w:rsidR="00A24EDE" w:rsidRPr="00A24EDE">
        <w:rPr>
          <w:rFonts w:ascii="Arial" w:hAnsi="Arial" w:cs="Arial"/>
          <w:bCs/>
          <w:lang w:val="en-US"/>
        </w:rPr>
        <w:t>and</w:t>
      </w:r>
      <w:r w:rsidR="00A24EDE" w:rsidRPr="00A24EDE">
        <w:rPr>
          <w:rFonts w:ascii="Arial" w:hAnsi="Arial" w:cs="Arial"/>
          <w:bCs/>
        </w:rPr>
        <w:t xml:space="preserve"> </w:t>
      </w:r>
      <w:r w:rsidR="00A24EDE" w:rsidRPr="00A24EDE">
        <w:rPr>
          <w:rFonts w:ascii="Arial" w:hAnsi="Arial" w:cs="Arial"/>
          <w:bCs/>
          <w:lang w:val="en-US"/>
        </w:rPr>
        <w:t>zinc</w:t>
      </w:r>
      <w:r w:rsidR="00A24EDE" w:rsidRPr="00A24EDE">
        <w:rPr>
          <w:rFonts w:ascii="Arial" w:hAnsi="Arial" w:cs="Arial"/>
          <w:bCs/>
        </w:rPr>
        <w:t xml:space="preserve"> </w:t>
      </w:r>
      <w:r w:rsidR="00A24EDE" w:rsidRPr="00A24EDE">
        <w:rPr>
          <w:rFonts w:ascii="Arial" w:hAnsi="Arial" w:cs="Arial"/>
          <w:bCs/>
          <w:lang w:val="en-US"/>
        </w:rPr>
        <w:t>chloride</w:t>
      </w:r>
      <w:proofErr w:type="gramStart"/>
      <w:r w:rsidR="00A24EDE" w:rsidRPr="00A24EDE">
        <w:rPr>
          <w:rFonts w:ascii="Arial" w:hAnsi="Arial" w:cs="Arial"/>
          <w:bCs/>
        </w:rPr>
        <w:t>)</w:t>
      </w:r>
      <w:r w:rsidRPr="00A24EDE">
        <w:rPr>
          <w:rFonts w:ascii="Arial" w:hAnsi="Arial" w:cs="Arial"/>
        </w:rPr>
        <w:t>»</w:t>
      </w:r>
      <w:proofErr w:type="gramEnd"/>
      <w:r w:rsidRPr="00A24EDE">
        <w:rPr>
          <w:rFonts w:ascii="Arial" w:hAnsi="Arial" w:cs="Arial"/>
        </w:rPr>
        <w:t xml:space="preserve">, </w:t>
      </w:r>
      <w:r w:rsidRPr="00A24EDE">
        <w:rPr>
          <w:rFonts w:ascii="Arial" w:hAnsi="Arial" w:cs="Arial"/>
          <w:lang w:val="en-US"/>
        </w:rPr>
        <w:t>IDT</w:t>
      </w:r>
      <w:r w:rsidRPr="00A24EDE">
        <w:rPr>
          <w:rFonts w:ascii="Arial" w:hAnsi="Arial" w:cs="Arial"/>
        </w:rPr>
        <w:t>).</w:t>
      </w:r>
    </w:p>
    <w:p w:rsidR="00E9733C" w:rsidRPr="00A24EDE" w:rsidRDefault="00E9733C" w:rsidP="00E9733C">
      <w:pPr>
        <w:pStyle w:val="a6"/>
        <w:spacing w:after="0"/>
        <w:ind w:firstLine="567"/>
        <w:rPr>
          <w:rFonts w:ascii="Arial" w:hAnsi="Arial" w:cs="Arial"/>
          <w:szCs w:val="24"/>
        </w:rPr>
      </w:pPr>
      <w:r w:rsidRPr="00A24EDE">
        <w:rPr>
          <w:rFonts w:ascii="Arial" w:hAnsi="Arial" w:cs="Arial"/>
          <w:szCs w:val="24"/>
        </w:rPr>
        <w:t xml:space="preserve">Международный стандарт разработан Техническим комитетом </w:t>
      </w:r>
      <w:r w:rsidR="00A24EDE" w:rsidRPr="00A24EDE">
        <w:rPr>
          <w:rFonts w:ascii="Arial" w:hAnsi="Arial" w:cs="Arial"/>
          <w:szCs w:val="24"/>
        </w:rPr>
        <w:t>ISO/TC 38, Текстиль.</w:t>
      </w:r>
    </w:p>
    <w:p w:rsidR="00E9733C" w:rsidRPr="00A24EDE" w:rsidRDefault="00E9733C" w:rsidP="00E9733C">
      <w:pPr>
        <w:pStyle w:val="a6"/>
        <w:spacing w:after="0"/>
        <w:ind w:firstLine="567"/>
        <w:rPr>
          <w:rFonts w:ascii="Arial" w:hAnsi="Arial" w:cs="Arial"/>
          <w:szCs w:val="24"/>
        </w:rPr>
      </w:pPr>
      <w:r w:rsidRPr="00A24EDE">
        <w:rPr>
          <w:rFonts w:ascii="Arial" w:hAnsi="Arial" w:cs="Arial"/>
        </w:rPr>
        <w:t>Перевод с английского языка (</w:t>
      </w:r>
      <w:r w:rsidRPr="00A24EDE">
        <w:rPr>
          <w:rFonts w:ascii="Arial" w:hAnsi="Arial" w:cs="Arial"/>
          <w:lang w:val="en-US"/>
        </w:rPr>
        <w:t>en</w:t>
      </w:r>
      <w:r w:rsidRPr="00A24EDE">
        <w:rPr>
          <w:rFonts w:ascii="Arial" w:hAnsi="Arial" w:cs="Arial"/>
        </w:rPr>
        <w:t>).</w:t>
      </w:r>
    </w:p>
    <w:p w:rsidR="00E9733C" w:rsidRPr="00A24EDE" w:rsidRDefault="00E9733C" w:rsidP="00E9733C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</w:rPr>
      </w:pPr>
      <w:r w:rsidRPr="00A24EDE">
        <w:rPr>
          <w:rFonts w:ascii="Arial" w:hAnsi="Arial" w:cs="Arial"/>
          <w:sz w:val="24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ДА.</w:t>
      </w:r>
    </w:p>
    <w:p w:rsidR="00E9733C" w:rsidRPr="00A24EDE" w:rsidRDefault="00E9733C" w:rsidP="00E9733C">
      <w:pPr>
        <w:widowControl w:val="0"/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A24EDE">
      <w:pPr>
        <w:widowControl w:val="0"/>
        <w:spacing w:after="0" w:line="240" w:lineRule="auto"/>
        <w:ind w:firstLine="567"/>
        <w:jc w:val="both"/>
        <w:rPr>
          <w:rFonts w:ascii="Arial" w:hAnsi="Arial" w:cs="Arial"/>
        </w:rPr>
      </w:pPr>
      <w:r w:rsidRPr="00A24EDE">
        <w:rPr>
          <w:rFonts w:ascii="Arial" w:hAnsi="Arial" w:cs="Arial"/>
        </w:rPr>
        <w:t xml:space="preserve">5 ВЗАМЕН </w:t>
      </w:r>
      <w:r w:rsidR="00A24EDE" w:rsidRPr="00A24EDE">
        <w:rPr>
          <w:rFonts w:ascii="Arial" w:hAnsi="Arial" w:cs="Arial"/>
        </w:rPr>
        <w:t>ГОСТ ISO 1833-6-2013</w:t>
      </w:r>
    </w:p>
    <w:p w:rsidR="00E9733C" w:rsidRPr="00A24EDE" w:rsidRDefault="00E9733C" w:rsidP="00E9733C">
      <w:pPr>
        <w:widowControl w:val="0"/>
        <w:spacing w:after="0" w:line="240" w:lineRule="auto"/>
        <w:ind w:firstLine="567"/>
        <w:jc w:val="both"/>
        <w:rPr>
          <w:rFonts w:ascii="Arial" w:hAnsi="Arial" w:cs="Arial"/>
          <w:bCs/>
          <w:iCs/>
        </w:rPr>
      </w:pPr>
    </w:p>
    <w:p w:rsidR="00E9733C" w:rsidRPr="00A24EDE" w:rsidRDefault="00E9733C" w:rsidP="00E9733C">
      <w:pPr>
        <w:widowControl w:val="0"/>
        <w:spacing w:after="0" w:line="240" w:lineRule="auto"/>
        <w:ind w:firstLine="567"/>
        <w:jc w:val="both"/>
        <w:rPr>
          <w:rFonts w:ascii="Arial" w:hAnsi="Arial" w:cs="Arial"/>
          <w:bCs/>
          <w:iCs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  <w:bCs/>
          <w:i/>
          <w:sz w:val="24"/>
        </w:rPr>
      </w:pPr>
      <w:r w:rsidRPr="00A24EDE">
        <w:rPr>
          <w:rFonts w:ascii="Arial" w:hAnsi="Arial" w:cs="Arial"/>
          <w:bCs/>
          <w:i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издаваемых в этих государствах.</w:t>
      </w: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  <w:i/>
        </w:rPr>
      </w:pPr>
      <w:r w:rsidRPr="00A24EDE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81AB3E" wp14:editId="30933BB9">
                <wp:simplePos x="0" y="0"/>
                <wp:positionH relativeFrom="column">
                  <wp:posOffset>-1734185</wp:posOffset>
                </wp:positionH>
                <wp:positionV relativeFrom="paragraph">
                  <wp:posOffset>236220</wp:posOffset>
                </wp:positionV>
                <wp:extent cx="371475" cy="257175"/>
                <wp:effectExtent l="0" t="0" r="28575" b="2857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257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733C" w:rsidRDefault="00E9733C" w:rsidP="00E9733C">
                            <w:pPr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left:0;text-align:left;margin-left:-136.55pt;margin-top:18.6pt;width:29.25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" strokecolor="white">
                <v:textbox>
                  <w:txbxContent>
                    <w:p w:rsidR="00E9733C" w:rsidRDefault="00E9733C" w:rsidP="00E9733C">
                      <w:pPr>
                        <w:rPr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A24EDE">
        <w:rPr>
          <w:rFonts w:ascii="Arial" w:hAnsi="Arial" w:cs="Arial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66E5A7" wp14:editId="5584E90B">
                <wp:simplePos x="0" y="0"/>
                <wp:positionH relativeFrom="column">
                  <wp:posOffset>6781800</wp:posOffset>
                </wp:positionH>
                <wp:positionV relativeFrom="paragraph">
                  <wp:posOffset>908685</wp:posOffset>
                </wp:positionV>
                <wp:extent cx="971550" cy="314325"/>
                <wp:effectExtent l="0" t="0" r="19050" b="2857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5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733C" w:rsidRDefault="00E9733C" w:rsidP="00E9733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7" style="position:absolute;left:0;text-align:left;margin-left:534pt;margin-top:71.55pt;width:76.5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" strokecolor="white">
                <v:textbox>
                  <w:txbxContent>
                    <w:p w:rsidR="00E9733C" w:rsidRDefault="00E9733C" w:rsidP="00E9733C"/>
                  </w:txbxContent>
                </v:textbox>
              </v:rect>
            </w:pict>
          </mc:Fallback>
        </mc:AlternateContent>
      </w:r>
      <w:r w:rsidRPr="00A24EDE">
        <w:rPr>
          <w:rFonts w:ascii="Arial" w:hAnsi="Arial" w:cs="Arial"/>
          <w:i/>
        </w:rPr>
        <w:t>Информация об изменениях к настоящему стандарту публикуется в указателе (каталоге) «Межгосударственные стандарты», а текст этих изменений – в информационных указателях «Межгосударственные стандарты». В случае пересмотра или отмены настоящего стандарта соответствующая информация будет опубликована в информационном указателе «Межгосударственные стандарты»</w:t>
      </w: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hAnsi="Arial" w:cs="Arial"/>
        </w:rPr>
      </w:pPr>
    </w:p>
    <w:p w:rsidR="00E9733C" w:rsidRPr="00A24EDE" w:rsidRDefault="00E9733C" w:rsidP="00E9733C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A24EDE">
        <w:rPr>
          <w:rFonts w:ascii="Arial" w:hAnsi="Arial" w:cs="Arial"/>
          <w:iCs/>
        </w:rPr>
        <w:t>Исключительное право официального опубликования настоящего стандарта на территории указанных выше госуда</w:t>
      </w:r>
      <w:proofErr w:type="gramStart"/>
      <w:r w:rsidRPr="00A24EDE">
        <w:rPr>
          <w:rFonts w:ascii="Arial" w:hAnsi="Arial" w:cs="Arial"/>
          <w:iCs/>
        </w:rPr>
        <w:t>рств пр</w:t>
      </w:r>
      <w:proofErr w:type="gramEnd"/>
      <w:r w:rsidRPr="00A24EDE">
        <w:rPr>
          <w:rFonts w:ascii="Arial" w:hAnsi="Arial" w:cs="Arial"/>
          <w:iCs/>
        </w:rPr>
        <w:t>инадлежит национальным (государственным) органам по стандартизации этих государств</w:t>
      </w:r>
    </w:p>
    <w:p w:rsidR="00325C1B" w:rsidRPr="00A24EDE" w:rsidRDefault="00325C1B" w:rsidP="00E9733C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</w:pPr>
      <w:r w:rsidRPr="00A24EDE">
        <w:rPr>
          <w:rFonts w:ascii="Arial" w:eastAsia="Times New Roman" w:hAnsi="Arial" w:cs="Arial"/>
          <w:b/>
          <w:color w:val="000000"/>
          <w:sz w:val="28"/>
          <w:szCs w:val="28"/>
          <w:lang w:eastAsia="ru-RU"/>
        </w:rPr>
        <w:br w:type="page"/>
      </w:r>
    </w:p>
    <w:p w:rsidR="00DE50C9" w:rsidRPr="00A24EDE" w:rsidRDefault="00DE50C9" w:rsidP="00DE50C9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  <w:sectPr w:rsidR="00DE50C9" w:rsidRPr="00A24EDE">
          <w:headerReference w:type="even" r:id="rId9"/>
          <w:headerReference w:type="default" r:id="rId10"/>
          <w:pgSz w:w="11909" w:h="16834"/>
          <w:pgMar w:top="1440" w:right="1440" w:bottom="1440" w:left="1440" w:header="720" w:footer="720" w:gutter="0"/>
          <w:cols w:space="720"/>
          <w:noEndnote/>
        </w:sectPr>
      </w:pPr>
    </w:p>
    <w:tbl>
      <w:tblPr>
        <w:tblW w:w="9843" w:type="dxa"/>
        <w:jc w:val="center"/>
        <w:tblBorders>
          <w:bottom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9843"/>
      </w:tblGrid>
      <w:tr w:rsidR="00A24EDE" w:rsidRPr="00A24EDE" w:rsidTr="00A24EDE">
        <w:trPr>
          <w:trHeight w:val="709"/>
          <w:jc w:val="center"/>
        </w:trPr>
        <w:tc>
          <w:tcPr>
            <w:tcW w:w="9843" w:type="dxa"/>
            <w:tcBorders>
              <w:top w:val="nil"/>
              <w:left w:val="nil"/>
              <w:bottom w:val="single" w:sz="12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24EDE" w:rsidRPr="00A24EDE" w:rsidRDefault="00A24EDE" w:rsidP="00A24EDE">
            <w:pPr>
              <w:pStyle w:val="11"/>
              <w:spacing w:line="240" w:lineRule="auto"/>
              <w:ind w:firstLine="567"/>
              <w:jc w:val="center"/>
              <w:rPr>
                <w:b/>
                <w:spacing w:val="120"/>
              </w:rPr>
            </w:pPr>
            <w:r w:rsidRPr="00A24EDE">
              <w:rPr>
                <w:spacing w:val="120"/>
              </w:rPr>
              <w:lastRenderedPageBreak/>
              <w:br w:type="page"/>
            </w:r>
            <w:r w:rsidRPr="00A24EDE">
              <w:rPr>
                <w:spacing w:val="120"/>
              </w:rPr>
              <w:br w:type="page"/>
            </w:r>
            <w:r w:rsidRPr="00A24EDE">
              <w:rPr>
                <w:b/>
                <w:spacing w:val="120"/>
              </w:rPr>
              <w:t>МЕЖГОСУДАРСТВЕННЫЙ СТАНДАРТ</w:t>
            </w:r>
          </w:p>
        </w:tc>
      </w:tr>
      <w:tr w:rsidR="00A24EDE" w:rsidRPr="004F3071" w:rsidTr="00A24EDE">
        <w:trPr>
          <w:trHeight w:val="1250"/>
          <w:jc w:val="center"/>
        </w:trPr>
        <w:tc>
          <w:tcPr>
            <w:tcW w:w="984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A24EDE" w:rsidRPr="00A24EDE" w:rsidRDefault="00A24EDE" w:rsidP="00A24E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</w:pPr>
            <w:r w:rsidRPr="00A24EDE"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  <w:t>Материалы текстильные</w:t>
            </w:r>
          </w:p>
          <w:p w:rsidR="00A24EDE" w:rsidRPr="00A24EDE" w:rsidRDefault="00A24EDE" w:rsidP="00A24E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</w:pPr>
          </w:p>
          <w:p w:rsidR="00A24EDE" w:rsidRPr="00A24EDE" w:rsidRDefault="00A24EDE" w:rsidP="00A24E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</w:pPr>
            <w:r w:rsidRPr="00A24EDE"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  <w:t>Количественный химический анализ</w:t>
            </w:r>
          </w:p>
          <w:p w:rsidR="00A24EDE" w:rsidRPr="00A24EDE" w:rsidRDefault="00A24EDE" w:rsidP="00A24E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</w:pPr>
          </w:p>
          <w:p w:rsidR="00A24EDE" w:rsidRPr="00A24EDE" w:rsidRDefault="00A24EDE" w:rsidP="00A24E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</w:pPr>
            <w:r w:rsidRPr="00A24EDE"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  <w:t>Часть 6</w:t>
            </w:r>
          </w:p>
          <w:p w:rsidR="00A24EDE" w:rsidRPr="00A24EDE" w:rsidRDefault="00A24EDE" w:rsidP="00A24E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</w:pPr>
          </w:p>
          <w:p w:rsidR="00A24EDE" w:rsidRPr="00A24EDE" w:rsidRDefault="00A24EDE" w:rsidP="00A24ED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</w:pPr>
            <w:r w:rsidRPr="00A24EDE">
              <w:rPr>
                <w:rFonts w:ascii="Arial" w:eastAsia="Times New Roman" w:hAnsi="Arial" w:cs="Arial"/>
                <w:b/>
                <w:color w:val="000000"/>
                <w:sz w:val="28"/>
                <w:szCs w:val="28"/>
                <w:lang w:eastAsia="ru-RU"/>
              </w:rPr>
              <w:t>СМЕСИ ВИСКОЗНЫХ ИЛИ ОТДЕЛЬНЫХ ВИДОВ МЕДНОАММИАЧНЫХ, ВЫСОКОМОДУЛЬНЫХ ИЛИ ВОЛОКОН ЛИОЦЕЛЛ И ХЛОПКОВЫХ  ВОЛОКОН (МЕТОД С ИСПОЛЬЗОВАНИЕМ МУРАВЬИНОЙ КИСЛОТЫ И ХЛОРИДА ЦИНКА)</w:t>
            </w:r>
          </w:p>
          <w:p w:rsidR="00A24EDE" w:rsidRPr="00A24EDE" w:rsidRDefault="00A24EDE" w:rsidP="00A24EDE">
            <w:pPr>
              <w:widowControl w:val="0"/>
              <w:spacing w:after="0" w:line="240" w:lineRule="auto"/>
              <w:ind w:firstLine="567"/>
              <w:jc w:val="center"/>
              <w:rPr>
                <w:rFonts w:ascii="Arial" w:hAnsi="Arial" w:cs="Arial"/>
                <w:b/>
                <w:bCs/>
              </w:rPr>
            </w:pPr>
          </w:p>
          <w:p w:rsidR="00A24EDE" w:rsidRPr="00A24EDE" w:rsidRDefault="00A24EDE" w:rsidP="00A24EDE">
            <w:pPr>
              <w:widowControl w:val="0"/>
              <w:spacing w:after="0" w:line="240" w:lineRule="auto"/>
              <w:ind w:firstLine="567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A24EDE">
              <w:rPr>
                <w:rFonts w:ascii="Arial" w:hAnsi="Arial" w:cs="Arial"/>
                <w:bCs/>
                <w:lang w:val="en-US"/>
              </w:rPr>
              <w:t xml:space="preserve">Textiles — Quantitative chemical analysis — Part 6: Mixtures of viscose, certain types of </w:t>
            </w:r>
            <w:proofErr w:type="spellStart"/>
            <w:r w:rsidRPr="00A24EDE">
              <w:rPr>
                <w:rFonts w:ascii="Arial" w:hAnsi="Arial" w:cs="Arial"/>
                <w:bCs/>
                <w:lang w:val="en-US"/>
              </w:rPr>
              <w:t>cupro</w:t>
            </w:r>
            <w:proofErr w:type="spellEnd"/>
            <w:r w:rsidRPr="00A24EDE">
              <w:rPr>
                <w:rFonts w:ascii="Arial" w:hAnsi="Arial" w:cs="Arial"/>
                <w:bCs/>
                <w:lang w:val="en-US"/>
              </w:rPr>
              <w:t xml:space="preserve">, modal or </w:t>
            </w:r>
            <w:proofErr w:type="spellStart"/>
            <w:r w:rsidRPr="00A24EDE">
              <w:rPr>
                <w:rFonts w:ascii="Arial" w:hAnsi="Arial" w:cs="Arial"/>
                <w:bCs/>
                <w:lang w:val="en-US"/>
              </w:rPr>
              <w:t>lyocell</w:t>
            </w:r>
            <w:proofErr w:type="spellEnd"/>
            <w:r w:rsidRPr="00A24EDE">
              <w:rPr>
                <w:rFonts w:ascii="Arial" w:hAnsi="Arial" w:cs="Arial"/>
                <w:bCs/>
                <w:lang w:val="en-US"/>
              </w:rPr>
              <w:t xml:space="preserve"> with certain other </w:t>
            </w:r>
            <w:proofErr w:type="spellStart"/>
            <w:r w:rsidRPr="00A24EDE">
              <w:rPr>
                <w:rFonts w:ascii="Arial" w:hAnsi="Arial" w:cs="Arial"/>
                <w:bCs/>
                <w:lang w:val="en-US"/>
              </w:rPr>
              <w:t>fibres</w:t>
            </w:r>
            <w:proofErr w:type="spellEnd"/>
            <w:r w:rsidRPr="00A24EDE">
              <w:rPr>
                <w:rFonts w:ascii="Arial" w:hAnsi="Arial" w:cs="Arial"/>
                <w:bCs/>
                <w:lang w:val="en-US"/>
              </w:rPr>
              <w:t xml:space="preserve"> (method using formic acid and zinc chloride)»,</w:t>
            </w:r>
          </w:p>
        </w:tc>
      </w:tr>
    </w:tbl>
    <w:p w:rsidR="00A24EDE" w:rsidRPr="00A24EDE" w:rsidRDefault="00A24EDE" w:rsidP="00A24EDE">
      <w:pPr>
        <w:widowControl w:val="0"/>
        <w:shd w:val="clear" w:color="auto" w:fill="FFFFFF"/>
        <w:autoSpaceDE w:val="0"/>
        <w:spacing w:after="0" w:line="240" w:lineRule="auto"/>
        <w:ind w:firstLine="567"/>
        <w:jc w:val="right"/>
        <w:rPr>
          <w:rFonts w:ascii="Arial" w:hAnsi="Arial" w:cs="Arial"/>
          <w:b/>
          <w:bCs/>
        </w:rPr>
      </w:pPr>
      <w:r w:rsidRPr="00A24EDE">
        <w:rPr>
          <w:rFonts w:ascii="Arial" w:hAnsi="Arial" w:cs="Arial"/>
          <w:b/>
          <w:bCs/>
          <w:lang w:eastAsia="ar-SA"/>
        </w:rPr>
        <w:t xml:space="preserve">Дата введения </w:t>
      </w:r>
      <w:r w:rsidRPr="00A24EDE">
        <w:rPr>
          <w:rFonts w:ascii="Arial" w:hAnsi="Arial" w:cs="Arial"/>
          <w:b/>
          <w:bCs/>
        </w:rPr>
        <w:t>–</w:t>
      </w:r>
    </w:p>
    <w:p w:rsidR="00A24EDE" w:rsidRPr="00A24EDE" w:rsidRDefault="00A24EDE" w:rsidP="00A24EDE">
      <w:pPr>
        <w:pStyle w:val="1"/>
        <w:spacing w:before="0" w:line="240" w:lineRule="auto"/>
        <w:ind w:firstLine="567"/>
        <w:jc w:val="center"/>
        <w:rPr>
          <w:rFonts w:ascii="Arial" w:hAnsi="Arial" w:cs="Arial"/>
          <w:bCs w:val="0"/>
          <w:snapToGrid w:val="0"/>
          <w:color w:val="auto"/>
          <w:kern w:val="20"/>
          <w:sz w:val="26"/>
          <w:szCs w:val="26"/>
        </w:rPr>
      </w:pPr>
      <w:bookmarkStart w:id="0" w:name="_Toc360534428"/>
      <w:bookmarkStart w:id="1" w:name="_Toc360534355"/>
    </w:p>
    <w:p w:rsidR="00A24EDE" w:rsidRPr="003949E2" w:rsidRDefault="00A24EDE" w:rsidP="00A24EDE">
      <w:pPr>
        <w:pStyle w:val="1"/>
        <w:spacing w:before="0" w:line="240" w:lineRule="auto"/>
        <w:ind w:firstLine="567"/>
        <w:jc w:val="both"/>
        <w:rPr>
          <w:rFonts w:ascii="Arial" w:hAnsi="Arial" w:cs="Arial"/>
          <w:bCs w:val="0"/>
          <w:color w:val="auto"/>
          <w:szCs w:val="24"/>
        </w:rPr>
      </w:pPr>
      <w:r w:rsidRPr="003949E2">
        <w:rPr>
          <w:rFonts w:ascii="Arial" w:hAnsi="Arial" w:cs="Arial"/>
          <w:bCs w:val="0"/>
          <w:snapToGrid w:val="0"/>
          <w:color w:val="auto"/>
          <w:kern w:val="20"/>
          <w:szCs w:val="24"/>
        </w:rPr>
        <w:t>1 Область применения</w:t>
      </w:r>
      <w:bookmarkEnd w:id="0"/>
      <w:bookmarkEnd w:id="1"/>
    </w:p>
    <w:p w:rsidR="000642A2" w:rsidRPr="003949E2" w:rsidRDefault="000642A2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74733" w:rsidRPr="003949E2" w:rsidRDefault="000642A2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ru-RU"/>
        </w:rPr>
      </w:pPr>
      <w:r w:rsidRPr="003949E2">
        <w:rPr>
          <w:rFonts w:ascii="Arial" w:eastAsia="Times New Roman" w:hAnsi="Arial" w:cs="Arial"/>
          <w:b/>
          <w:color w:val="000000"/>
          <w:sz w:val="20"/>
          <w:szCs w:val="24"/>
          <w:lang w:eastAsia="ru-RU"/>
        </w:rPr>
        <w:t>ПРЕДУПРЕЖДЕНИЕ - Настоящий стандарт требует использования химических веще</w:t>
      </w:r>
      <w:proofErr w:type="gramStart"/>
      <w:r w:rsidRPr="003949E2">
        <w:rPr>
          <w:rFonts w:ascii="Arial" w:eastAsia="Times New Roman" w:hAnsi="Arial" w:cs="Arial"/>
          <w:b/>
          <w:color w:val="000000"/>
          <w:sz w:val="20"/>
          <w:szCs w:val="24"/>
          <w:lang w:eastAsia="ru-RU"/>
        </w:rPr>
        <w:t>ств/пр</w:t>
      </w:r>
      <w:proofErr w:type="gramEnd"/>
      <w:r w:rsidRPr="003949E2">
        <w:rPr>
          <w:rFonts w:ascii="Arial" w:eastAsia="Times New Roman" w:hAnsi="Arial" w:cs="Arial"/>
          <w:b/>
          <w:color w:val="000000"/>
          <w:sz w:val="20"/>
          <w:szCs w:val="24"/>
          <w:lang w:eastAsia="ru-RU"/>
        </w:rPr>
        <w:t>оцедур, которые могут нанести вред здоровью людей/окружающей среде, если не будут соблюдены необходимые условия. Это относится только к технической пригодности и не освобождает пользователя от юридических обязательств, связанных с охраной здоровья и обеспечения безопасности людей и охраны окружающей среды на любой стадии работы.</w:t>
      </w:r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74733" w:rsidRPr="003949E2" w:rsidRDefault="00E15B9C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15B9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Настоящий стандарт устанавливает метод с использованием смеси муравьиной кислоты и хлорида цинка для определения</w:t>
      </w:r>
      <w:r w:rsidR="00474733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массового процента вискозы, определенных типов </w:t>
      </w:r>
      <w:proofErr w:type="spellStart"/>
      <w:r w:rsidR="00474733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купро</w:t>
      </w:r>
      <w:proofErr w:type="spellEnd"/>
      <w:r w:rsidR="00474733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="00474733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модала</w:t>
      </w:r>
      <w:proofErr w:type="spellEnd"/>
      <w:r w:rsidR="00474733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или </w:t>
      </w:r>
      <w:proofErr w:type="spellStart"/>
      <w:r w:rsidR="00474733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лиоцелла</w:t>
      </w:r>
      <w:proofErr w:type="spellEnd"/>
      <w:r w:rsidR="00474733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после удаления </w:t>
      </w:r>
      <w:proofErr w:type="spellStart"/>
      <w:r w:rsidR="00474733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неволокнистого</w:t>
      </w:r>
      <w:proofErr w:type="spellEnd"/>
      <w:r w:rsidR="00474733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вещества в текстильных изделиях из смесей </w:t>
      </w:r>
      <w:r w:rsidR="000642A2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вискозных или отдельных видов </w:t>
      </w:r>
      <w:proofErr w:type="spellStart"/>
      <w:r w:rsidR="000642A2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медноаммиачных</w:t>
      </w:r>
      <w:proofErr w:type="spellEnd"/>
      <w:r w:rsidR="000642A2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высокомодульных или волокон </w:t>
      </w:r>
      <w:proofErr w:type="spellStart"/>
      <w:r w:rsidR="000642A2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лиоцелл</w:t>
      </w:r>
      <w:proofErr w:type="spellEnd"/>
      <w:r w:rsidR="00474733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="009F4C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81635A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</w:t>
      </w:r>
      <w:r w:rsidR="009F4C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0642A2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хлопковы</w:t>
      </w:r>
      <w:r w:rsidR="009F4C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х волокон</w:t>
      </w:r>
      <w:r w:rsidR="00474733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0642A2" w:rsidRPr="003949E2" w:rsidRDefault="000642A2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Настоящий документ разработан для смесей вискозы, некоторых типов </w:t>
      </w:r>
      <w:proofErr w:type="spellStart"/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купро</w:t>
      </w:r>
      <w:proofErr w:type="spellEnd"/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</w:t>
      </w:r>
      <w:proofErr w:type="spellStart"/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модала</w:t>
      </w:r>
      <w:proofErr w:type="spellEnd"/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или </w:t>
      </w:r>
      <w:proofErr w:type="spellStart"/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лиоцелла</w:t>
      </w:r>
      <w:proofErr w:type="spellEnd"/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с хлопковыми волокнами, также применим к смесям с полипропиленом, </w:t>
      </w:r>
      <w:proofErr w:type="spellStart"/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эластолефином</w:t>
      </w:r>
      <w:proofErr w:type="spellEnd"/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меламином.</w:t>
      </w:r>
    </w:p>
    <w:p w:rsidR="003949E2" w:rsidRPr="003949E2" w:rsidRDefault="003949E2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474733" w:rsidRPr="003949E2" w:rsidRDefault="000642A2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0"/>
          <w:szCs w:val="24"/>
          <w:lang w:eastAsia="ru-RU"/>
        </w:rPr>
      </w:pPr>
      <w:r w:rsidRPr="003949E2">
        <w:rPr>
          <w:rFonts w:ascii="Arial" w:eastAsia="Times New Roman" w:hAnsi="Arial" w:cs="Arial"/>
          <w:b/>
          <w:color w:val="000000"/>
          <w:sz w:val="20"/>
          <w:szCs w:val="24"/>
          <w:lang w:eastAsia="ru-RU"/>
        </w:rPr>
        <w:t xml:space="preserve">ВАЖНО - </w:t>
      </w:r>
      <w:r w:rsidR="00474733" w:rsidRPr="003949E2">
        <w:rPr>
          <w:rFonts w:ascii="Arial" w:eastAsia="Times New Roman" w:hAnsi="Arial" w:cs="Arial"/>
          <w:b/>
          <w:color w:val="000000"/>
          <w:sz w:val="20"/>
          <w:szCs w:val="24"/>
          <w:lang w:eastAsia="ru-RU"/>
        </w:rPr>
        <w:t xml:space="preserve">Если установлено присутствие </w:t>
      </w:r>
      <w:proofErr w:type="spellStart"/>
      <w:r w:rsidR="00474733" w:rsidRPr="003949E2">
        <w:rPr>
          <w:rFonts w:ascii="Arial" w:eastAsia="Times New Roman" w:hAnsi="Arial" w:cs="Arial"/>
          <w:b/>
          <w:color w:val="000000"/>
          <w:sz w:val="20"/>
          <w:szCs w:val="24"/>
          <w:lang w:eastAsia="ru-RU"/>
        </w:rPr>
        <w:t>медноаммиачных</w:t>
      </w:r>
      <w:proofErr w:type="spellEnd"/>
      <w:r w:rsidR="00474733" w:rsidRPr="003949E2">
        <w:rPr>
          <w:rFonts w:ascii="Arial" w:eastAsia="Times New Roman" w:hAnsi="Arial" w:cs="Arial"/>
          <w:b/>
          <w:color w:val="000000"/>
          <w:sz w:val="20"/>
          <w:szCs w:val="24"/>
          <w:lang w:eastAsia="ru-RU"/>
        </w:rPr>
        <w:t xml:space="preserve"> или высокомодульных или волокон </w:t>
      </w:r>
      <w:proofErr w:type="spellStart"/>
      <w:r w:rsidR="00474733" w:rsidRPr="003949E2">
        <w:rPr>
          <w:rFonts w:ascii="Arial" w:eastAsia="Times New Roman" w:hAnsi="Arial" w:cs="Arial"/>
          <w:b/>
          <w:color w:val="000000"/>
          <w:sz w:val="20"/>
          <w:szCs w:val="24"/>
          <w:lang w:eastAsia="ru-RU"/>
        </w:rPr>
        <w:t>лиоцелл</w:t>
      </w:r>
      <w:proofErr w:type="spellEnd"/>
      <w:r w:rsidR="00474733" w:rsidRPr="003949E2">
        <w:rPr>
          <w:rFonts w:ascii="Arial" w:eastAsia="Times New Roman" w:hAnsi="Arial" w:cs="Arial"/>
          <w:b/>
          <w:color w:val="000000"/>
          <w:sz w:val="20"/>
          <w:szCs w:val="24"/>
          <w:lang w:eastAsia="ru-RU"/>
        </w:rPr>
        <w:t>, необходимо провести предварительное испытание, чтобы выяснить их способность растворяться в реагенте.</w:t>
      </w:r>
    </w:p>
    <w:p w:rsidR="003949E2" w:rsidRDefault="003949E2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Данный метод не применим в случае смесей, в которых хлопок подвержен интенсивному химическому разложению, и когда вискозные, </w:t>
      </w:r>
      <w:proofErr w:type="spellStart"/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медноаммиачные</w:t>
      </w:r>
      <w:proofErr w:type="spellEnd"/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высокомодульные или волокна </w:t>
      </w:r>
      <w:proofErr w:type="spellStart"/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лиоцелл</w:t>
      </w:r>
      <w:proofErr w:type="spellEnd"/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не переводятся полностью в растворимое состояние из-за наличия определенной устойчивой отделки или химически активной краски, которая не может быть удалена полностью.</w:t>
      </w:r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74733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</w:pPr>
      <w:r w:rsidRPr="003949E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>2 Нормативные ссылки</w:t>
      </w:r>
    </w:p>
    <w:p w:rsidR="001D4A51" w:rsidRPr="003949E2" w:rsidRDefault="001D4A51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</w:pPr>
    </w:p>
    <w:p w:rsidR="000642A2" w:rsidRPr="003949E2" w:rsidRDefault="00EF16C7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16C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применения настоящего стандарта необходимы следующие ссылочные стандарты. Для недатированных ссылок применяют последнее издание ссылочного стандарта (включая все его изменения)</w:t>
      </w:r>
      <w:r w:rsidR="000642A2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474733" w:rsidRPr="003949E2" w:rsidRDefault="00CD3C64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ISO 1833-1</w:t>
      </w:r>
      <w:r w:rsidR="000642A2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Материалы текстильные. Количественный химический анализ. Часть 1. Общие принципы испытаний</w:t>
      </w:r>
      <w:r w:rsidR="00EF16C7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0642A2" w:rsidRPr="003949E2" w:rsidRDefault="000642A2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</w:pPr>
      <w:r w:rsidRPr="003949E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>3 Термины и определения</w:t>
      </w:r>
    </w:p>
    <w:p w:rsidR="003949E2" w:rsidRPr="003949E2" w:rsidRDefault="003949E2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CD3C64" w:rsidRPr="003949E2" w:rsidRDefault="00CD3C64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настоящем документе отсутствуют термины и определения.</w:t>
      </w:r>
    </w:p>
    <w:p w:rsidR="00EF16C7" w:rsidRPr="00EF16C7" w:rsidRDefault="00EF16C7" w:rsidP="00EF16C7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Cs w:val="24"/>
          <w:lang w:eastAsia="ru-RU"/>
        </w:rPr>
      </w:pPr>
      <w:r w:rsidRPr="00EF16C7">
        <w:rPr>
          <w:rFonts w:ascii="Arial" w:eastAsia="Times New Roman" w:hAnsi="Arial" w:cs="Arial"/>
          <w:color w:val="000000"/>
          <w:szCs w:val="24"/>
          <w:lang w:eastAsia="ru-RU"/>
        </w:rPr>
        <w:t>ISO и IEC поддерживают следующие терминологические базы данных для использования в стандартизации:</w:t>
      </w:r>
    </w:p>
    <w:p w:rsidR="00EF16C7" w:rsidRPr="00EF16C7" w:rsidRDefault="00EF16C7" w:rsidP="00EF16C7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Cs w:val="24"/>
          <w:lang w:eastAsia="ru-RU"/>
        </w:rPr>
      </w:pPr>
      <w:r w:rsidRPr="00EF16C7">
        <w:rPr>
          <w:rFonts w:ascii="Arial" w:eastAsia="Times New Roman" w:hAnsi="Arial" w:cs="Arial"/>
          <w:color w:val="000000"/>
          <w:szCs w:val="24"/>
          <w:lang w:eastAsia="ru-RU"/>
        </w:rPr>
        <w:t>– ISO Платформа для просмотра файлов в режиме онлайн: доступная по адресу https://www.iso.org/obp</w:t>
      </w:r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74733" w:rsidRPr="003949E2" w:rsidRDefault="000642A2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</w:pPr>
      <w:r w:rsidRPr="003949E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>4</w:t>
      </w:r>
      <w:r w:rsidR="00474733" w:rsidRPr="003949E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 xml:space="preserve"> Принцип проведения испытаний</w:t>
      </w:r>
    </w:p>
    <w:p w:rsidR="003949E2" w:rsidRPr="003949E2" w:rsidRDefault="003949E2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Вискозное, </w:t>
      </w:r>
      <w:proofErr w:type="spellStart"/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медноаммиачное</w:t>
      </w:r>
      <w:proofErr w:type="spellEnd"/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высокомодульное или волокно </w:t>
      </w:r>
      <w:proofErr w:type="spellStart"/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лиоцелл</w:t>
      </w:r>
      <w:proofErr w:type="spellEnd"/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растворяют при обработке смеси волокон с известной сухой массой реагентом, состоящим из муравьиной кислоты и хлорида цинка. </w:t>
      </w:r>
      <w:proofErr w:type="spellStart"/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Нерастворившийся</w:t>
      </w:r>
      <w:proofErr w:type="spellEnd"/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остаток собирают, промывают, сушат и взвешивают. Его скорректированную массу выражают в процентах относительно массы сухой смеси. </w:t>
      </w:r>
      <w:proofErr w:type="gramStart"/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Процентное содержание вискозного, </w:t>
      </w:r>
      <w:proofErr w:type="spellStart"/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медноаммиачного</w:t>
      </w:r>
      <w:proofErr w:type="spellEnd"/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, высокомодульного или волокна </w:t>
      </w:r>
      <w:proofErr w:type="spellStart"/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лиоцелл</w:t>
      </w:r>
      <w:proofErr w:type="spellEnd"/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определяют по разности массы сухой смеси и массы нерастворимого остатка, выраженных в процентах.</w:t>
      </w:r>
      <w:proofErr w:type="gramEnd"/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74733" w:rsidRPr="003949E2" w:rsidRDefault="000642A2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</w:pPr>
      <w:r w:rsidRPr="003949E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>5</w:t>
      </w:r>
      <w:r w:rsidR="00474733" w:rsidRPr="003949E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 xml:space="preserve"> Реактивы</w:t>
      </w:r>
    </w:p>
    <w:p w:rsidR="003949E2" w:rsidRDefault="003949E2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Используют реактивы, описанные в ISO 1833-1, совместно с реагентами, указанными в </w:t>
      </w:r>
      <w:r w:rsidR="000642A2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.1 и </w:t>
      </w:r>
      <w:r w:rsidR="000642A2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5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.2.</w:t>
      </w:r>
    </w:p>
    <w:p w:rsidR="00474733" w:rsidRPr="003949E2" w:rsidRDefault="000642A2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</w:t>
      </w:r>
      <w:r w:rsidR="00474733" w:rsidRPr="003949E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.1 Реактив муравьиная кислота/хлорид цинка</w:t>
      </w:r>
    </w:p>
    <w:p w:rsidR="00941090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Подготавливают раствор, содержащий 20 г безводного хлорида цинка (минимальное содержание должно быть более 98</w:t>
      </w:r>
      <w:r w:rsidR="00C91B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%) и 68 г безводной муравьиной кислоты, дополненный до 100 г водой.</w:t>
      </w:r>
    </w:p>
    <w:p w:rsidR="00474733" w:rsidRPr="003949E2" w:rsidRDefault="00941090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Если используется хлорид цинка, отличный от плавленого безводного хлорида цинка, необходимо проверить растворимость волокна.</w:t>
      </w:r>
    </w:p>
    <w:p w:rsidR="00474733" w:rsidRPr="003949E2" w:rsidRDefault="004165EF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</w:t>
      </w:r>
      <w:r w:rsidR="00474733" w:rsidRPr="003949E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.2 Разбавленный раствор аммиака</w:t>
      </w:r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Разбавляют 20 мл концентрированного раствора аммиака (</w:t>
      </w:r>
      <m:oMath>
        <m:r>
          <w:rPr>
            <w:rFonts w:ascii="Cambria Math" w:eastAsia="Times New Roman" w:hAnsi="Cambria Math" w:cs="Arial"/>
            <w:color w:val="000000"/>
            <w:sz w:val="24"/>
            <w:szCs w:val="24"/>
            <w:lang w:eastAsia="ru-RU"/>
          </w:rPr>
          <m:t>ρ</m:t>
        </m:r>
      </m:oMath>
      <w:r w:rsidR="005B021C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=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0,880 г/мл) водой до 1 л.</w:t>
      </w:r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74733" w:rsidRPr="003949E2" w:rsidRDefault="004165EF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</w:pPr>
      <w:r w:rsidRPr="003949E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>6</w:t>
      </w:r>
      <w:r w:rsidR="00474733" w:rsidRPr="003949E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 xml:space="preserve"> Аппаратура</w:t>
      </w:r>
    </w:p>
    <w:p w:rsidR="003949E2" w:rsidRPr="003949E2" w:rsidRDefault="003949E2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Используют набор аппаратуры, описанной в ISO 1833-1, совместно с приборами, указанными в </w:t>
      </w:r>
      <w:r w:rsidR="004165EF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.1 и </w:t>
      </w:r>
      <w:r w:rsidR="004165EF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.2.</w:t>
      </w:r>
    </w:p>
    <w:p w:rsidR="00474733" w:rsidRPr="003949E2" w:rsidRDefault="004165EF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</w:t>
      </w:r>
      <w:r w:rsidR="00474733" w:rsidRPr="003949E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.1 Коническая колба</w:t>
      </w:r>
      <w:r w:rsidR="00474733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вместимостью 200 мл с притертой стеклянной пробкой.</w:t>
      </w:r>
    </w:p>
    <w:p w:rsidR="00474733" w:rsidRPr="003949E2" w:rsidRDefault="004165EF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</w:t>
      </w:r>
      <w:r w:rsidR="00474733" w:rsidRPr="003949E2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.2 Нагревательный прибор</w:t>
      </w:r>
      <w:r w:rsidR="00474733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обеспечивающий температуру конической колбы (70</w:t>
      </w:r>
      <w:r w:rsidR="00C91B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474733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±</w:t>
      </w:r>
      <w:r w:rsidR="00C91B0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474733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2)°C.</w:t>
      </w:r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74733" w:rsidRPr="003949E2" w:rsidRDefault="004165EF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</w:pPr>
      <w:r w:rsidRPr="003949E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>7</w:t>
      </w:r>
      <w:r w:rsidR="00474733" w:rsidRPr="003949E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 xml:space="preserve"> Метод проведения испытаний</w:t>
      </w:r>
    </w:p>
    <w:p w:rsidR="003949E2" w:rsidRPr="003949E2" w:rsidRDefault="003949E2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Используют общую процедуру, описанную в ISO 1833-1, и затем выполняют следующее.</w:t>
      </w:r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Без задержки помещают образец в коническую колбу, предварительно нагретую до </w:t>
      </w:r>
      <w:r w:rsidR="00941090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0°C. Добавляют 100 мл реактива: муравьиная кислота/хлорид цинка 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на 1 г образца, предварительно нагретого до </w:t>
      </w:r>
      <w:r w:rsidR="00941090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0°C. Закрывают колбу пробкой и встряхивают.</w:t>
      </w:r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Выдерживают колбу и ее содержимое при температуре </w:t>
      </w:r>
      <w:r w:rsidR="00941090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0°C в течение </w:t>
      </w:r>
      <w:r w:rsidR="00700521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20 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мин, встряхивая ее дважды в течение этого времени с интервалами около 5 </w:t>
      </w:r>
      <w:r w:rsidR="00700521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и </w:t>
      </w:r>
      <w:r w:rsidR="00A35298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="00700521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15 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минут.</w:t>
      </w:r>
    </w:p>
    <w:p w:rsidR="00700521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Фильтруют содержимое конической колбы через взвешенный фильтровальный тигель и смывают все волокна из колбы в тигель, используя еще 20 мл реактива, предварительно нагретого до </w:t>
      </w:r>
      <w:r w:rsidR="00700521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0°C. </w:t>
      </w:r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Тщательно промывают тигель и остаток водой при </w:t>
      </w:r>
      <w:r w:rsidR="00700521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0°C.</w:t>
      </w:r>
    </w:p>
    <w:p w:rsidR="00F73DA4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Промывают остаток 100 мл холодного раствора аммиака, следя за тем, чтобы остаток был полностью погружен в раствор в течение 10 мин, </w:t>
      </w:r>
    </w:p>
    <w:p w:rsidR="00F73DA4" w:rsidRPr="003949E2" w:rsidRDefault="00F73DA4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Поместите тигель, содержащий остаток в 100 мл холодного раствора аммиака, </w:t>
      </w:r>
      <w:r w:rsidR="00D74019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250-мл лабораторном стакане</w:t>
      </w:r>
      <w:r w:rsidR="00D7401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</w:t>
      </w:r>
      <w:r w:rsidR="00D74019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убедившись, что остаток полностью погружен в раствор в течение примерно 10 минут, и осторожно ослабьте волокна стеклянной палочкой. Осушите тигель отсасыванием.</w:t>
      </w:r>
    </w:p>
    <w:p w:rsidR="00F73DA4" w:rsidRPr="003949E2" w:rsidRDefault="00F73DA4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Затем тщательно промывают холодной водой. Отсасывание не применяют до тех пор, пока промывающая жидкость не стечет под действием силы тяжести.</w:t>
      </w:r>
    </w:p>
    <w:p w:rsidR="00F73DA4" w:rsidRPr="003949E2" w:rsidRDefault="00D74019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Удаляют</w:t>
      </w:r>
      <w:r w:rsidR="00F73DA4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жидкость из тигля с помощью 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вакуума, сушат</w:t>
      </w:r>
      <w:r w:rsidR="00F73DA4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тигель и остатки, охла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ждают</w:t>
      </w:r>
      <w:r w:rsidR="00F73DA4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 взве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шивают</w:t>
      </w:r>
      <w:r w:rsidR="00F73DA4"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их.</w:t>
      </w:r>
    </w:p>
    <w:p w:rsidR="00F73DA4" w:rsidRPr="003949E2" w:rsidRDefault="00F73DA4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474733" w:rsidRPr="003949E2" w:rsidRDefault="00F73DA4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</w:pPr>
      <w:r w:rsidRPr="003949E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>8 Расчёт и оформление результатов испытаний</w:t>
      </w:r>
    </w:p>
    <w:p w:rsidR="003949E2" w:rsidRPr="003949E2" w:rsidRDefault="003949E2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Вычисляют результаты в соответствии с общими инструкциями стандарта ISO 1833-1.</w:t>
      </w:r>
    </w:p>
    <w:p w:rsidR="00474733" w:rsidRPr="003949E2" w:rsidRDefault="00F73DA4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Значение </w:t>
      </w:r>
      <w:r w:rsidRPr="003949E2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>d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равно 1,00, за исключением хлопка, для которого </w:t>
      </w:r>
      <w:r w:rsidRPr="003949E2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>d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равно 1,03, и для меламина, для которого </w:t>
      </w:r>
      <w:r w:rsidRPr="003949E2">
        <w:rPr>
          <w:rFonts w:ascii="Arial" w:eastAsia="Times New Roman" w:hAnsi="Arial" w:cs="Arial"/>
          <w:i/>
          <w:color w:val="000000"/>
          <w:sz w:val="24"/>
          <w:szCs w:val="24"/>
          <w:lang w:eastAsia="ru-RU"/>
        </w:rPr>
        <w:t>d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равно 1,01.</w:t>
      </w:r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3949E2" w:rsidRPr="003949E2" w:rsidRDefault="00F73DA4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</w:pPr>
      <w:r w:rsidRPr="003949E2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 xml:space="preserve">9 </w:t>
      </w:r>
      <w:r w:rsidR="00883A69">
        <w:rPr>
          <w:rFonts w:ascii="Arial" w:eastAsia="Times New Roman" w:hAnsi="Arial" w:cs="Arial"/>
          <w:b/>
          <w:color w:val="000000"/>
          <w:sz w:val="28"/>
          <w:szCs w:val="24"/>
          <w:lang w:eastAsia="ru-RU"/>
        </w:rPr>
        <w:t>Точность</w:t>
      </w:r>
    </w:p>
    <w:p w:rsidR="003949E2" w:rsidRDefault="003949E2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Для гомогенных смесей текстильных материалов погрешность результатов, полученных этим методом, не превышает ±</w:t>
      </w:r>
      <w:r w:rsidR="00883A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</w:t>
      </w:r>
      <w:r w:rsidR="00883A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% при уровне доверительной вероятности 95</w:t>
      </w:r>
      <w:r w:rsidR="00883A6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3949E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%.</w:t>
      </w:r>
    </w:p>
    <w:p w:rsidR="00474733" w:rsidRPr="003949E2" w:rsidRDefault="00474733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E2122" w:rsidRPr="003949E2" w:rsidRDefault="00CE2122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CE2122" w:rsidRPr="003949E2" w:rsidRDefault="00CE2122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16F55" w:rsidRPr="003949E2" w:rsidRDefault="00816F55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16F55" w:rsidRPr="003949E2" w:rsidRDefault="00816F55" w:rsidP="00A24EDE">
      <w:pPr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5B021C" w:rsidRDefault="005B021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5B021C" w:rsidRPr="005B021C" w:rsidRDefault="005B021C" w:rsidP="005B021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sz w:val="24"/>
        </w:rPr>
      </w:pPr>
      <w:r w:rsidRPr="005B021C">
        <w:rPr>
          <w:rFonts w:ascii="Arial" w:hAnsi="Arial" w:cs="Arial"/>
          <w:b/>
          <w:sz w:val="24"/>
        </w:rPr>
        <w:lastRenderedPageBreak/>
        <w:t>Приложение ДА</w:t>
      </w:r>
    </w:p>
    <w:p w:rsidR="005B021C" w:rsidRPr="005B021C" w:rsidRDefault="005B021C" w:rsidP="005B021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sz w:val="24"/>
        </w:rPr>
      </w:pPr>
      <w:r w:rsidRPr="005B021C">
        <w:rPr>
          <w:rFonts w:ascii="Arial" w:hAnsi="Arial" w:cs="Arial"/>
          <w:sz w:val="24"/>
        </w:rPr>
        <w:t>(справочное)</w:t>
      </w:r>
    </w:p>
    <w:p w:rsidR="005B021C" w:rsidRPr="005B021C" w:rsidRDefault="005B021C" w:rsidP="005B021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i/>
          <w:sz w:val="24"/>
        </w:rPr>
      </w:pPr>
    </w:p>
    <w:p w:rsidR="005B021C" w:rsidRPr="005B021C" w:rsidRDefault="005B021C" w:rsidP="005B021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sz w:val="24"/>
        </w:rPr>
      </w:pPr>
      <w:r w:rsidRPr="005B021C">
        <w:rPr>
          <w:rFonts w:ascii="Arial" w:hAnsi="Arial" w:cs="Arial"/>
          <w:b/>
          <w:sz w:val="24"/>
        </w:rPr>
        <w:t>Сведения о соответствии ссылочных международных стандартов ссылочным межгосударственным стандартам</w:t>
      </w:r>
    </w:p>
    <w:p w:rsidR="005B021C" w:rsidRPr="005B021C" w:rsidRDefault="005B021C" w:rsidP="005B021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  <w:sz w:val="24"/>
        </w:rPr>
      </w:pPr>
    </w:p>
    <w:p w:rsidR="005B021C" w:rsidRPr="005B021C" w:rsidRDefault="005B021C" w:rsidP="005B02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b/>
          <w:sz w:val="24"/>
        </w:rPr>
      </w:pPr>
      <w:r w:rsidRPr="005B021C">
        <w:rPr>
          <w:rFonts w:ascii="Arial" w:hAnsi="Arial" w:cs="Arial"/>
          <w:b/>
          <w:spacing w:val="40"/>
          <w:sz w:val="24"/>
        </w:rPr>
        <w:t>Таблица</w:t>
      </w:r>
      <w:r w:rsidRPr="005B021C">
        <w:rPr>
          <w:rFonts w:ascii="Arial" w:hAnsi="Arial" w:cs="Arial"/>
          <w:b/>
          <w:sz w:val="24"/>
        </w:rPr>
        <w:t xml:space="preserve"> ДА.1 </w:t>
      </w:r>
      <w:r w:rsidRPr="005B021C">
        <w:rPr>
          <w:rFonts w:ascii="Arial" w:hAnsi="Arial" w:cs="Arial"/>
          <w:b/>
          <w:bCs/>
          <w:kern w:val="2"/>
          <w:sz w:val="24"/>
        </w:rPr>
        <w:t>–</w:t>
      </w:r>
      <w:r w:rsidRPr="005B021C">
        <w:rPr>
          <w:rFonts w:ascii="Arial" w:hAnsi="Arial" w:cs="Arial"/>
          <w:b/>
          <w:sz w:val="24"/>
        </w:rPr>
        <w:t xml:space="preserve"> Сведения о соответствии ссылочных международных стандартов ссылочным межгосударственным стандартам</w:t>
      </w:r>
    </w:p>
    <w:p w:rsidR="005B021C" w:rsidRDefault="005B021C" w:rsidP="005B021C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1"/>
        <w:gridCol w:w="2266"/>
        <w:gridCol w:w="4644"/>
      </w:tblGrid>
      <w:tr w:rsidR="005B021C" w:rsidRPr="005B021C" w:rsidTr="005B021C">
        <w:trPr>
          <w:trHeight w:val="454"/>
        </w:trPr>
        <w:tc>
          <w:tcPr>
            <w:tcW w:w="1390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5B021C" w:rsidRPr="005B021C" w:rsidRDefault="005B021C" w:rsidP="005B0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021C">
              <w:rPr>
                <w:rFonts w:ascii="Arial" w:hAnsi="Arial" w:cs="Arial"/>
                <w:sz w:val="24"/>
                <w:szCs w:val="24"/>
              </w:rPr>
              <w:t>Обозначение ссылочного международного стандарта</w:t>
            </w:r>
          </w:p>
        </w:tc>
        <w:tc>
          <w:tcPr>
            <w:tcW w:w="1184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5B021C" w:rsidRPr="005B021C" w:rsidRDefault="005B021C" w:rsidP="005B0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021C">
              <w:rPr>
                <w:rFonts w:ascii="Arial" w:hAnsi="Arial" w:cs="Arial"/>
                <w:sz w:val="24"/>
                <w:szCs w:val="24"/>
              </w:rPr>
              <w:t>Степень соответствия</w:t>
            </w:r>
          </w:p>
        </w:tc>
        <w:tc>
          <w:tcPr>
            <w:tcW w:w="242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5B021C" w:rsidRPr="005B021C" w:rsidRDefault="005B021C" w:rsidP="005B0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021C">
              <w:rPr>
                <w:rFonts w:ascii="Arial" w:hAnsi="Arial" w:cs="Arial"/>
                <w:sz w:val="24"/>
                <w:szCs w:val="24"/>
              </w:rPr>
              <w:t>Обозначение и наименование соответствующего межгосударственного стандарта</w:t>
            </w:r>
          </w:p>
        </w:tc>
      </w:tr>
      <w:tr w:rsidR="005B021C" w:rsidRPr="005B021C" w:rsidTr="005B021C">
        <w:trPr>
          <w:trHeight w:val="454"/>
        </w:trPr>
        <w:tc>
          <w:tcPr>
            <w:tcW w:w="139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1C" w:rsidRPr="005B021C" w:rsidRDefault="005B021C" w:rsidP="005B0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021C">
              <w:rPr>
                <w:rStyle w:val="FontStyle54"/>
                <w:rFonts w:ascii="Arial" w:hAnsi="Arial" w:cs="Arial"/>
                <w:sz w:val="24"/>
                <w:szCs w:val="24"/>
                <w:lang w:val="en-US"/>
              </w:rPr>
              <w:t xml:space="preserve">ISO </w:t>
            </w:r>
            <w:r w:rsidRPr="005B021C">
              <w:rPr>
                <w:rStyle w:val="FontStyle54"/>
                <w:rFonts w:ascii="Arial" w:hAnsi="Arial" w:cs="Arial"/>
                <w:sz w:val="24"/>
                <w:szCs w:val="24"/>
              </w:rPr>
              <w:t>1833-1</w:t>
            </w:r>
          </w:p>
        </w:tc>
        <w:tc>
          <w:tcPr>
            <w:tcW w:w="1184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1C" w:rsidRPr="005B021C" w:rsidRDefault="005B021C" w:rsidP="005B0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5B021C">
              <w:rPr>
                <w:rFonts w:ascii="Arial" w:hAnsi="Arial" w:cs="Arial"/>
                <w:sz w:val="24"/>
                <w:szCs w:val="24"/>
                <w:lang w:val="en-US"/>
              </w:rPr>
              <w:t>IDT</w:t>
            </w:r>
          </w:p>
        </w:tc>
        <w:tc>
          <w:tcPr>
            <w:tcW w:w="242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1C" w:rsidRPr="005B021C" w:rsidRDefault="005B021C" w:rsidP="005B02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B021C">
              <w:rPr>
                <w:rFonts w:ascii="Arial" w:hAnsi="Arial" w:cs="Arial"/>
                <w:sz w:val="24"/>
                <w:szCs w:val="24"/>
              </w:rPr>
              <w:t>ГОСТ ИСО 1833-1-2011 «Материалы текстильные. Количественный химический анализ. Часть 1. Общие принципы испытаний»</w:t>
            </w:r>
          </w:p>
        </w:tc>
      </w:tr>
      <w:tr w:rsidR="005B021C" w:rsidRPr="005B021C" w:rsidTr="005B021C">
        <w:trPr>
          <w:trHeight w:val="116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021C" w:rsidRPr="005B021C" w:rsidRDefault="005B021C" w:rsidP="005B0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B021C">
              <w:rPr>
                <w:rFonts w:ascii="Arial" w:hAnsi="Arial" w:cs="Arial"/>
                <w:sz w:val="24"/>
                <w:szCs w:val="24"/>
              </w:rPr>
              <w:t>__________________</w:t>
            </w:r>
          </w:p>
          <w:p w:rsidR="005B021C" w:rsidRPr="005B021C" w:rsidRDefault="005B021C" w:rsidP="005B0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pacing w:val="2"/>
                <w:sz w:val="20"/>
                <w:szCs w:val="24"/>
                <w:shd w:val="clear" w:color="auto" w:fill="FFFFFF"/>
              </w:rPr>
            </w:pPr>
            <w:r w:rsidRPr="005B021C">
              <w:rPr>
                <w:rFonts w:ascii="Arial" w:hAnsi="Arial" w:cs="Arial"/>
                <w:spacing w:val="40"/>
                <w:sz w:val="20"/>
                <w:szCs w:val="24"/>
                <w:shd w:val="clear" w:color="auto" w:fill="FFFFFF"/>
              </w:rPr>
              <w:t>Примечание</w:t>
            </w:r>
            <w:r w:rsidRPr="005B021C">
              <w:rPr>
                <w:rFonts w:ascii="Arial" w:hAnsi="Arial" w:cs="Arial"/>
                <w:spacing w:val="2"/>
                <w:sz w:val="20"/>
                <w:szCs w:val="24"/>
                <w:shd w:val="clear" w:color="auto" w:fill="FFFFFF"/>
              </w:rPr>
              <w:t xml:space="preserve"> - В настоящей таблице использовано следующее условное обозначение степени соответствия стандартов:</w:t>
            </w:r>
          </w:p>
          <w:p w:rsidR="005B021C" w:rsidRPr="005B021C" w:rsidRDefault="005B021C" w:rsidP="005B021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B021C">
              <w:rPr>
                <w:rFonts w:ascii="Arial" w:hAnsi="Arial" w:cs="Arial"/>
                <w:spacing w:val="2"/>
                <w:sz w:val="20"/>
                <w:szCs w:val="24"/>
                <w:shd w:val="clear" w:color="auto" w:fill="FFFFFF"/>
              </w:rPr>
              <w:t>- IDT - идентичные стандарты.</w:t>
            </w:r>
          </w:p>
        </w:tc>
      </w:tr>
    </w:tbl>
    <w:p w:rsidR="00841114" w:rsidRDefault="00841114" w:rsidP="00A24EDE">
      <w:pPr>
        <w:ind w:firstLine="567"/>
        <w:rPr>
          <w:rFonts w:ascii="Arial" w:hAnsi="Arial" w:cs="Arial"/>
          <w:sz w:val="24"/>
          <w:szCs w:val="24"/>
        </w:rPr>
      </w:pPr>
    </w:p>
    <w:p w:rsidR="00841114" w:rsidRDefault="0084111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841114" w:rsidTr="00841114">
        <w:tc>
          <w:tcPr>
            <w:tcW w:w="9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41114" w:rsidRDefault="00841114" w:rsidP="00841114">
            <w:pPr>
              <w:pStyle w:val="a8"/>
              <w:tabs>
                <w:tab w:val="left" w:pos="6440"/>
              </w:tabs>
              <w:ind w:firstLine="56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УДК </w:t>
            </w:r>
            <w:r w:rsidRPr="00841114">
              <w:rPr>
                <w:rFonts w:ascii="Arial" w:hAnsi="Arial" w:cs="Arial"/>
                <w:b/>
              </w:rPr>
              <w:t>677.014</w:t>
            </w:r>
            <w:r>
              <w:rPr>
                <w:rFonts w:ascii="Arial" w:hAnsi="Arial" w:cs="Arial"/>
                <w:b/>
                <w:lang w:val="kk-KZ"/>
              </w:rPr>
              <w:t xml:space="preserve">                                        </w:t>
            </w:r>
            <w:r>
              <w:rPr>
                <w:rFonts w:ascii="Arial" w:hAnsi="Arial" w:cs="Arial"/>
                <w:b/>
              </w:rPr>
              <w:t xml:space="preserve">МКС </w:t>
            </w:r>
            <w:r w:rsidRPr="00841114">
              <w:rPr>
                <w:rFonts w:ascii="Arial" w:hAnsi="Arial" w:cs="Arial"/>
                <w:b/>
              </w:rPr>
              <w:t>59.060.</w:t>
            </w:r>
            <w:r>
              <w:rPr>
                <w:rFonts w:ascii="Arial" w:hAnsi="Arial" w:cs="Arial"/>
                <w:b/>
              </w:rPr>
              <w:t>01</w:t>
            </w:r>
            <w:r w:rsidRPr="004F3071">
              <w:rPr>
                <w:rFonts w:ascii="Arial" w:hAnsi="Arial" w:cs="Arial"/>
                <w:b/>
              </w:rPr>
              <w:t xml:space="preserve">                                                    </w:t>
            </w:r>
            <w:r>
              <w:rPr>
                <w:rFonts w:ascii="Arial" w:hAnsi="Arial" w:cs="Arial"/>
                <w:b/>
                <w:lang w:val="en-US"/>
              </w:rPr>
              <w:t>IDT</w:t>
            </w:r>
          </w:p>
          <w:p w:rsidR="00841114" w:rsidRDefault="00841114">
            <w:pPr>
              <w:pStyle w:val="a8"/>
              <w:tabs>
                <w:tab w:val="left" w:pos="6440"/>
              </w:tabs>
              <w:rPr>
                <w:rFonts w:ascii="Arial" w:hAnsi="Arial" w:cs="Arial"/>
              </w:rPr>
            </w:pPr>
          </w:p>
          <w:p w:rsidR="00841114" w:rsidRDefault="00841114" w:rsidP="004F3071">
            <w:pPr>
              <w:pStyle w:val="a8"/>
              <w:tabs>
                <w:tab w:val="left" w:pos="6440"/>
              </w:tabs>
              <w:ind w:firstLine="567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Ключевые слова: </w:t>
            </w:r>
            <w:r w:rsidR="004F3071" w:rsidRPr="004F3071">
              <w:rPr>
                <w:rFonts w:ascii="Arial" w:hAnsi="Arial" w:cs="Arial"/>
              </w:rPr>
              <w:t>ма</w:t>
            </w:r>
            <w:r w:rsidR="004F3071" w:rsidRPr="004F3071">
              <w:rPr>
                <w:rFonts w:ascii="Arial" w:hAnsi="Arial" w:cs="Arial"/>
              </w:rPr>
              <w:t>териалы текстильные</w:t>
            </w:r>
            <w:r w:rsidR="004F3071">
              <w:rPr>
                <w:rFonts w:ascii="Arial" w:hAnsi="Arial" w:cs="Arial"/>
              </w:rPr>
              <w:t xml:space="preserve">, </w:t>
            </w:r>
            <w:r w:rsidR="004F3071" w:rsidRPr="004F3071">
              <w:rPr>
                <w:rFonts w:ascii="Arial" w:hAnsi="Arial" w:cs="Arial"/>
              </w:rPr>
              <w:t>к</w:t>
            </w:r>
            <w:r w:rsidR="004F3071" w:rsidRPr="004F3071">
              <w:rPr>
                <w:rFonts w:ascii="Arial" w:hAnsi="Arial" w:cs="Arial"/>
              </w:rPr>
              <w:t>оличественный химический анализ</w:t>
            </w:r>
            <w:r w:rsidR="004F3071">
              <w:rPr>
                <w:rFonts w:ascii="Arial" w:hAnsi="Arial" w:cs="Arial"/>
              </w:rPr>
              <w:t xml:space="preserve">, смеси текстильных материалов, </w:t>
            </w:r>
            <w:r w:rsidR="004F3071" w:rsidRPr="004F3071">
              <w:rPr>
                <w:rFonts w:ascii="Arial" w:hAnsi="Arial" w:cs="Arial"/>
              </w:rPr>
              <w:t>вискозное</w:t>
            </w:r>
            <w:r w:rsidR="004F3071">
              <w:rPr>
                <w:rFonts w:ascii="Arial" w:hAnsi="Arial" w:cs="Arial"/>
              </w:rPr>
              <w:t xml:space="preserve"> волокно</w:t>
            </w:r>
            <w:r w:rsidR="004F3071" w:rsidRPr="004F3071">
              <w:rPr>
                <w:rFonts w:ascii="Arial" w:hAnsi="Arial" w:cs="Arial"/>
              </w:rPr>
              <w:t xml:space="preserve">, </w:t>
            </w:r>
            <w:proofErr w:type="spellStart"/>
            <w:r w:rsidR="004F3071" w:rsidRPr="004F3071">
              <w:rPr>
                <w:rFonts w:ascii="Arial" w:hAnsi="Arial" w:cs="Arial"/>
              </w:rPr>
              <w:t>медноаммиачное</w:t>
            </w:r>
            <w:proofErr w:type="spellEnd"/>
            <w:r w:rsidR="004F3071">
              <w:rPr>
                <w:rFonts w:ascii="Arial" w:hAnsi="Arial" w:cs="Arial"/>
              </w:rPr>
              <w:t xml:space="preserve"> волокно</w:t>
            </w:r>
            <w:r w:rsidR="004F3071" w:rsidRPr="004F3071">
              <w:rPr>
                <w:rFonts w:ascii="Arial" w:hAnsi="Arial" w:cs="Arial"/>
              </w:rPr>
              <w:t>, высокомодульное</w:t>
            </w:r>
            <w:r w:rsidR="004F3071">
              <w:rPr>
                <w:rFonts w:ascii="Arial" w:hAnsi="Arial" w:cs="Arial"/>
              </w:rPr>
              <w:t xml:space="preserve"> волокно, </w:t>
            </w:r>
            <w:r w:rsidR="004F3071" w:rsidRPr="004F3071">
              <w:rPr>
                <w:rFonts w:ascii="Arial" w:hAnsi="Arial" w:cs="Arial"/>
              </w:rPr>
              <w:t xml:space="preserve">волокно </w:t>
            </w:r>
            <w:proofErr w:type="spellStart"/>
            <w:r w:rsidR="004F3071" w:rsidRPr="004F3071">
              <w:rPr>
                <w:rFonts w:ascii="Arial" w:hAnsi="Arial" w:cs="Arial"/>
              </w:rPr>
              <w:t>лиоцелл</w:t>
            </w:r>
            <w:proofErr w:type="spellEnd"/>
          </w:p>
          <w:p w:rsidR="004F3071" w:rsidRDefault="004F3071" w:rsidP="004F3071">
            <w:pPr>
              <w:pStyle w:val="a8"/>
              <w:tabs>
                <w:tab w:val="left" w:pos="6440"/>
              </w:tabs>
              <w:ind w:firstLine="567"/>
              <w:jc w:val="both"/>
              <w:rPr>
                <w:rFonts w:ascii="Arial" w:hAnsi="Arial" w:cs="Arial"/>
              </w:rPr>
            </w:pPr>
          </w:p>
        </w:tc>
      </w:tr>
    </w:tbl>
    <w:p w:rsidR="00841114" w:rsidRDefault="00841114" w:rsidP="00841114">
      <w:pPr>
        <w:pStyle w:val="a8"/>
        <w:tabs>
          <w:tab w:val="left" w:pos="6440"/>
        </w:tabs>
        <w:rPr>
          <w:rFonts w:ascii="Arial" w:hAnsi="Arial" w:cs="Arial"/>
          <w:bCs/>
          <w:kern w:val="20"/>
        </w:rPr>
      </w:pPr>
    </w:p>
    <w:p w:rsidR="00841114" w:rsidRDefault="00841114" w:rsidP="00841114">
      <w:pPr>
        <w:pStyle w:val="a8"/>
        <w:tabs>
          <w:tab w:val="left" w:pos="6440"/>
        </w:tabs>
        <w:rPr>
          <w:rFonts w:ascii="Arial" w:hAnsi="Arial" w:cs="Arial"/>
          <w:bCs/>
          <w:kern w:val="20"/>
        </w:rPr>
      </w:pPr>
    </w:p>
    <w:p w:rsidR="00841114" w:rsidRDefault="00841114" w:rsidP="00841114">
      <w:pPr>
        <w:pStyle w:val="a8"/>
        <w:tabs>
          <w:tab w:val="left" w:pos="6440"/>
        </w:tabs>
        <w:rPr>
          <w:rFonts w:ascii="Arial" w:hAnsi="Arial" w:cs="Arial"/>
          <w:bCs/>
          <w:kern w:val="20"/>
        </w:rPr>
      </w:pPr>
    </w:p>
    <w:p w:rsidR="004F3071" w:rsidRPr="004F3071" w:rsidRDefault="004F3071" w:rsidP="004F30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4F307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РАЗРАБОТЧИК </w:t>
      </w:r>
    </w:p>
    <w:p w:rsidR="004F3071" w:rsidRPr="004F3071" w:rsidRDefault="004F3071" w:rsidP="004F30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F3071" w:rsidRPr="004F3071" w:rsidRDefault="004F3071" w:rsidP="004F3071">
      <w:pPr>
        <w:tabs>
          <w:tab w:val="num" w:pos="-993"/>
        </w:tabs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F3071">
        <w:rPr>
          <w:rFonts w:ascii="Arial" w:eastAsia="Times New Roman" w:hAnsi="Arial" w:cs="Arial"/>
          <w:sz w:val="24"/>
          <w:szCs w:val="24"/>
          <w:lang w:eastAsia="ru-RU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:rsidR="004F3071" w:rsidRPr="004F3071" w:rsidRDefault="004F3071" w:rsidP="004F3071">
      <w:pPr>
        <w:tabs>
          <w:tab w:val="num" w:pos="-993"/>
        </w:tabs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:rsidR="004F3071" w:rsidRPr="004F3071" w:rsidRDefault="004F3071" w:rsidP="004F3071">
      <w:pPr>
        <w:tabs>
          <w:tab w:val="num" w:pos="-993"/>
        </w:tabs>
        <w:autoSpaceDN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val="kk-KZ" w:eastAsia="ru-RU"/>
        </w:rPr>
      </w:pPr>
    </w:p>
    <w:p w:rsidR="004F3071" w:rsidRPr="004F3071" w:rsidRDefault="004F3071" w:rsidP="004F30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4F307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Заместитель </w:t>
      </w:r>
    </w:p>
    <w:p w:rsidR="004F3071" w:rsidRPr="004F3071" w:rsidRDefault="004F3071" w:rsidP="004F30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Генерального директора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bookmarkStart w:id="2" w:name="_GoBack"/>
      <w:bookmarkEnd w:id="2"/>
      <w:r w:rsidRPr="004F307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  <w:t xml:space="preserve">      С. </w:t>
      </w:r>
      <w:proofErr w:type="spellStart"/>
      <w:r w:rsidRPr="004F307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Радаев</w:t>
      </w:r>
      <w:proofErr w:type="spellEnd"/>
    </w:p>
    <w:p w:rsidR="004F3071" w:rsidRPr="004F3071" w:rsidRDefault="004F3071" w:rsidP="004F30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4F3071" w:rsidRPr="004F3071" w:rsidRDefault="004F3071" w:rsidP="004F30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4F307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Руководитель </w:t>
      </w:r>
    </w:p>
    <w:p w:rsidR="004F3071" w:rsidRPr="004F3071" w:rsidRDefault="004F3071" w:rsidP="004F30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4F307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Департамента стандартизации/</w:t>
      </w:r>
    </w:p>
    <w:p w:rsidR="004F3071" w:rsidRPr="004F3071" w:rsidRDefault="004F3071" w:rsidP="004F30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kk-KZ" w:eastAsia="ru-RU"/>
        </w:rPr>
      </w:pPr>
      <w:r w:rsidRPr="004F307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Руководитель разработки</w:t>
      </w:r>
      <w:r w:rsidRPr="004F307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 w:rsidRPr="004F307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 w:rsidRPr="004F307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 w:rsidRPr="004F307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  <w:t xml:space="preserve">      </w:t>
      </w:r>
      <w:r w:rsidRPr="004F3071">
        <w:rPr>
          <w:rFonts w:ascii="Arial" w:eastAsia="Times New Roman" w:hAnsi="Arial" w:cs="Arial"/>
          <w:b/>
          <w:bCs/>
          <w:color w:val="000000"/>
          <w:sz w:val="24"/>
          <w:szCs w:val="24"/>
          <w:lang w:val="kk-KZ" w:eastAsia="ru-RU"/>
        </w:rPr>
        <w:t>С. Карибжанова</w:t>
      </w:r>
    </w:p>
    <w:p w:rsidR="004F3071" w:rsidRPr="004F3071" w:rsidRDefault="004F3071" w:rsidP="004F30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4F3071" w:rsidRPr="004F3071" w:rsidRDefault="004F3071" w:rsidP="004F30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kk-KZ" w:eastAsia="ru-RU"/>
        </w:rPr>
      </w:pPr>
      <w:r w:rsidRPr="004F3071">
        <w:rPr>
          <w:rFonts w:ascii="Arial" w:eastAsia="Times New Roman" w:hAnsi="Arial" w:cs="Arial"/>
          <w:b/>
          <w:bCs/>
          <w:color w:val="000000"/>
          <w:sz w:val="24"/>
          <w:szCs w:val="24"/>
          <w:lang w:val="kk-KZ" w:eastAsia="ru-RU"/>
        </w:rPr>
        <w:t xml:space="preserve">Главный специалист </w:t>
      </w:r>
    </w:p>
    <w:p w:rsidR="004F3071" w:rsidRPr="004F3071" w:rsidRDefault="004F3071" w:rsidP="004F30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kk-KZ" w:eastAsia="ru-RU"/>
        </w:rPr>
      </w:pPr>
      <w:r w:rsidRPr="004F3071">
        <w:rPr>
          <w:rFonts w:ascii="Arial" w:eastAsia="Times New Roman" w:hAnsi="Arial" w:cs="Arial"/>
          <w:b/>
          <w:bCs/>
          <w:color w:val="000000"/>
          <w:sz w:val="24"/>
          <w:szCs w:val="24"/>
          <w:lang w:val="kk-KZ" w:eastAsia="ru-RU"/>
        </w:rPr>
        <w:t>Департамента стандартизации/</w:t>
      </w:r>
    </w:p>
    <w:p w:rsidR="004F3071" w:rsidRPr="004F3071" w:rsidRDefault="004F3071" w:rsidP="004F30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val="kk-KZ" w:eastAsia="ru-RU"/>
        </w:rPr>
      </w:pPr>
      <w:r w:rsidRPr="004F3071">
        <w:rPr>
          <w:rFonts w:ascii="Arial" w:eastAsia="Times New Roman" w:hAnsi="Arial" w:cs="Arial"/>
          <w:b/>
          <w:bCs/>
          <w:color w:val="000000"/>
          <w:sz w:val="24"/>
          <w:szCs w:val="24"/>
          <w:lang w:val="kk-KZ" w:eastAsia="ru-RU"/>
        </w:rPr>
        <w:t>Заместитель Руководителя разработки</w:t>
      </w:r>
      <w:r w:rsidRPr="004F307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 w:rsidRPr="004F307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 w:rsidRPr="004F307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  <w:t xml:space="preserve">   </w:t>
      </w:r>
      <w:r w:rsidRPr="004F3071">
        <w:rPr>
          <w:rFonts w:ascii="Arial" w:eastAsia="Times New Roman" w:hAnsi="Arial" w:cs="Arial"/>
          <w:b/>
          <w:bCs/>
          <w:color w:val="000000"/>
          <w:sz w:val="24"/>
          <w:szCs w:val="24"/>
          <w:lang w:val="kk-KZ" w:eastAsia="ru-RU"/>
        </w:rPr>
        <w:t>Е</w:t>
      </w:r>
      <w:r w:rsidRPr="004F307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. </w:t>
      </w:r>
      <w:r w:rsidRPr="004F3071">
        <w:rPr>
          <w:rFonts w:ascii="Arial" w:eastAsia="Times New Roman" w:hAnsi="Arial" w:cs="Arial"/>
          <w:b/>
          <w:bCs/>
          <w:color w:val="000000"/>
          <w:sz w:val="24"/>
          <w:szCs w:val="24"/>
          <w:lang w:val="kk-KZ" w:eastAsia="ru-RU"/>
        </w:rPr>
        <w:t>Кулешова</w:t>
      </w:r>
    </w:p>
    <w:p w:rsidR="004F3071" w:rsidRPr="004F3071" w:rsidRDefault="004F3071" w:rsidP="004F30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4F3071" w:rsidRPr="004F3071" w:rsidRDefault="004F3071" w:rsidP="004F30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4F307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Специалист </w:t>
      </w:r>
    </w:p>
    <w:p w:rsidR="004F3071" w:rsidRPr="004F3071" w:rsidRDefault="004F3071" w:rsidP="004F307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4F307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Департамента стандартизации</w:t>
      </w:r>
      <w:r w:rsidRPr="004F307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 w:rsidRPr="004F307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 w:rsidRPr="004F307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 w:rsidRPr="004F307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</w:r>
      <w:r w:rsidRPr="004F307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ab/>
        <w:t xml:space="preserve">    А. </w:t>
      </w:r>
      <w:proofErr w:type="spellStart"/>
      <w:r w:rsidRPr="004F3071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Зиятаева</w:t>
      </w:r>
      <w:proofErr w:type="spellEnd"/>
    </w:p>
    <w:p w:rsidR="00841114" w:rsidRDefault="00841114" w:rsidP="00841114">
      <w:pPr>
        <w:autoSpaceDE w:val="0"/>
        <w:autoSpaceDN w:val="0"/>
        <w:adjustRightInd w:val="0"/>
        <w:jc w:val="both"/>
        <w:rPr>
          <w:rFonts w:ascii="Arial" w:hAnsi="Arial" w:cs="Arial"/>
          <w:bCs/>
          <w:kern w:val="20"/>
        </w:rPr>
      </w:pPr>
    </w:p>
    <w:p w:rsidR="005D7865" w:rsidRPr="003949E2" w:rsidRDefault="00730878" w:rsidP="00A24EDE">
      <w:pPr>
        <w:ind w:firstLine="567"/>
        <w:rPr>
          <w:rFonts w:ascii="Arial" w:hAnsi="Arial" w:cs="Arial"/>
          <w:sz w:val="24"/>
          <w:szCs w:val="24"/>
        </w:rPr>
      </w:pPr>
    </w:p>
    <w:sectPr w:rsidR="005D7865" w:rsidRPr="003949E2" w:rsidSect="00AB69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878" w:rsidRDefault="00730878" w:rsidP="001D4A51">
      <w:pPr>
        <w:spacing w:after="0" w:line="240" w:lineRule="auto"/>
      </w:pPr>
      <w:r>
        <w:separator/>
      </w:r>
    </w:p>
  </w:endnote>
  <w:endnote w:type="continuationSeparator" w:id="0">
    <w:p w:rsidR="00730878" w:rsidRDefault="00730878" w:rsidP="001D4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878" w:rsidRDefault="00730878" w:rsidP="001D4A51">
      <w:pPr>
        <w:spacing w:after="0" w:line="240" w:lineRule="auto"/>
      </w:pPr>
      <w:r>
        <w:separator/>
      </w:r>
    </w:p>
  </w:footnote>
  <w:footnote w:type="continuationSeparator" w:id="0">
    <w:p w:rsidR="00730878" w:rsidRDefault="00730878" w:rsidP="001D4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6954" w:rsidRPr="001D4A51" w:rsidRDefault="00AB6954" w:rsidP="00AB6954">
    <w:pPr>
      <w:pStyle w:val="a8"/>
      <w:jc w:val="right"/>
      <w:rPr>
        <w:rFonts w:ascii="Arial" w:hAnsi="Arial" w:cs="Arial"/>
        <w:b/>
        <w:i/>
        <w:sz w:val="24"/>
      </w:rPr>
    </w:pPr>
    <w:r w:rsidRPr="001D4A51">
      <w:rPr>
        <w:rFonts w:ascii="Arial" w:hAnsi="Arial" w:cs="Arial"/>
        <w:b/>
        <w:i/>
        <w:sz w:val="24"/>
      </w:rPr>
      <w:t>ГОСТ ИСО 1833-6</w:t>
    </w:r>
  </w:p>
  <w:p w:rsidR="00AB6954" w:rsidRPr="001D4A51" w:rsidRDefault="00AB6954" w:rsidP="00AB6954">
    <w:pPr>
      <w:pStyle w:val="a8"/>
      <w:jc w:val="right"/>
      <w:rPr>
        <w:rFonts w:ascii="Arial" w:hAnsi="Arial" w:cs="Arial"/>
        <w:i/>
        <w:sz w:val="24"/>
      </w:rPr>
    </w:pPr>
    <w:r w:rsidRPr="001D4A51">
      <w:rPr>
        <w:rFonts w:ascii="Arial" w:hAnsi="Arial" w:cs="Arial"/>
        <w:i/>
        <w:sz w:val="24"/>
      </w:rPr>
      <w:t xml:space="preserve">(проект, </w:t>
    </w:r>
    <w:r w:rsidRPr="001D4A51">
      <w:rPr>
        <w:rFonts w:ascii="Arial" w:hAnsi="Arial" w:cs="Arial"/>
        <w:i/>
        <w:sz w:val="24"/>
        <w:lang w:val="en-US"/>
      </w:rPr>
      <w:t>KZ</w:t>
    </w:r>
    <w:r w:rsidRPr="001D4A51">
      <w:rPr>
        <w:rFonts w:ascii="Arial" w:hAnsi="Arial" w:cs="Arial"/>
        <w:i/>
        <w:sz w:val="24"/>
      </w:rPr>
      <w:t>, первая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A51" w:rsidRPr="001D4A51" w:rsidRDefault="001D4A51" w:rsidP="00AB6954">
    <w:pPr>
      <w:pStyle w:val="a8"/>
      <w:rPr>
        <w:rFonts w:ascii="Arial" w:hAnsi="Arial" w:cs="Arial"/>
        <w:b/>
        <w:i/>
        <w:sz w:val="24"/>
      </w:rPr>
    </w:pPr>
    <w:r w:rsidRPr="001D4A51">
      <w:rPr>
        <w:rFonts w:ascii="Arial" w:hAnsi="Arial" w:cs="Arial"/>
        <w:b/>
        <w:i/>
        <w:sz w:val="24"/>
      </w:rPr>
      <w:t>ГОСТ ИСО 1833-6</w:t>
    </w:r>
  </w:p>
  <w:p w:rsidR="001D4A51" w:rsidRPr="001D4A51" w:rsidRDefault="001D4A51" w:rsidP="00AB6954">
    <w:pPr>
      <w:pStyle w:val="a8"/>
      <w:rPr>
        <w:rFonts w:ascii="Arial" w:hAnsi="Arial" w:cs="Arial"/>
        <w:i/>
        <w:sz w:val="24"/>
      </w:rPr>
    </w:pPr>
    <w:r w:rsidRPr="001D4A51">
      <w:rPr>
        <w:rFonts w:ascii="Arial" w:hAnsi="Arial" w:cs="Arial"/>
        <w:i/>
        <w:sz w:val="24"/>
      </w:rPr>
      <w:t xml:space="preserve">(проект, </w:t>
    </w:r>
    <w:r w:rsidRPr="001D4A51">
      <w:rPr>
        <w:rFonts w:ascii="Arial" w:hAnsi="Arial" w:cs="Arial"/>
        <w:i/>
        <w:sz w:val="24"/>
        <w:lang w:val="en-US"/>
      </w:rPr>
      <w:t>KZ</w:t>
    </w:r>
    <w:r w:rsidRPr="001D4A51">
      <w:rPr>
        <w:rFonts w:ascii="Arial" w:hAnsi="Arial" w:cs="Arial"/>
        <w:i/>
        <w:sz w:val="24"/>
      </w:rPr>
      <w:t>, первая редакция)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0C9"/>
    <w:rsid w:val="000642A2"/>
    <w:rsid w:val="000A1389"/>
    <w:rsid w:val="00100C8B"/>
    <w:rsid w:val="001D4A51"/>
    <w:rsid w:val="002771D0"/>
    <w:rsid w:val="00325C1B"/>
    <w:rsid w:val="003949E2"/>
    <w:rsid w:val="004165EF"/>
    <w:rsid w:val="00474733"/>
    <w:rsid w:val="004F3071"/>
    <w:rsid w:val="005B021C"/>
    <w:rsid w:val="00614031"/>
    <w:rsid w:val="0062134C"/>
    <w:rsid w:val="00700521"/>
    <w:rsid w:val="00730878"/>
    <w:rsid w:val="0074130B"/>
    <w:rsid w:val="0081635A"/>
    <w:rsid w:val="00816F55"/>
    <w:rsid w:val="00841114"/>
    <w:rsid w:val="00883A69"/>
    <w:rsid w:val="008D1380"/>
    <w:rsid w:val="00901E62"/>
    <w:rsid w:val="00941090"/>
    <w:rsid w:val="009765F7"/>
    <w:rsid w:val="009F4C69"/>
    <w:rsid w:val="00A06603"/>
    <w:rsid w:val="00A24EDE"/>
    <w:rsid w:val="00A35298"/>
    <w:rsid w:val="00A77858"/>
    <w:rsid w:val="00AB6954"/>
    <w:rsid w:val="00B50953"/>
    <w:rsid w:val="00B66C32"/>
    <w:rsid w:val="00B73051"/>
    <w:rsid w:val="00C91B04"/>
    <w:rsid w:val="00C96251"/>
    <w:rsid w:val="00CD3C64"/>
    <w:rsid w:val="00CE2122"/>
    <w:rsid w:val="00D315FB"/>
    <w:rsid w:val="00D74019"/>
    <w:rsid w:val="00DE50C9"/>
    <w:rsid w:val="00DF5EE6"/>
    <w:rsid w:val="00E15B9C"/>
    <w:rsid w:val="00E9733C"/>
    <w:rsid w:val="00EF16C7"/>
    <w:rsid w:val="00F7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0C9"/>
  </w:style>
  <w:style w:type="paragraph" w:styleId="1">
    <w:name w:val="heading 1"/>
    <w:basedOn w:val="a"/>
    <w:next w:val="a"/>
    <w:link w:val="10"/>
    <w:uiPriority w:val="9"/>
    <w:qFormat/>
    <w:rsid w:val="00E973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E50C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DE50C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3">
    <w:name w:val="Hyperlink"/>
    <w:basedOn w:val="a0"/>
    <w:uiPriority w:val="99"/>
    <w:unhideWhenUsed/>
    <w:rsid w:val="00816F5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16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65EF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325C1B"/>
    <w:pPr>
      <w:spacing w:after="0" w:line="48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973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ody Text"/>
    <w:basedOn w:val="a"/>
    <w:link w:val="12"/>
    <w:unhideWhenUsed/>
    <w:rsid w:val="00E9733C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uiPriority w:val="99"/>
    <w:semiHidden/>
    <w:rsid w:val="00E9733C"/>
  </w:style>
  <w:style w:type="paragraph" w:customStyle="1" w:styleId="Default">
    <w:name w:val="Default"/>
    <w:rsid w:val="00E973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2">
    <w:name w:val="Основной текст Знак1"/>
    <w:link w:val="a6"/>
    <w:locked/>
    <w:rsid w:val="00E9733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69">
    <w:name w:val="Font Style69"/>
    <w:basedOn w:val="a0"/>
    <w:uiPriority w:val="99"/>
    <w:rsid w:val="00E9733C"/>
    <w:rPr>
      <w:rFonts w:ascii="Angsana New" w:hAnsi="Angsana New" w:cs="Angsana New" w:hint="cs"/>
      <w:color w:val="000000"/>
      <w:sz w:val="30"/>
      <w:szCs w:val="30"/>
    </w:rPr>
  </w:style>
  <w:style w:type="character" w:customStyle="1" w:styleId="FontStyle70">
    <w:name w:val="Font Style70"/>
    <w:basedOn w:val="a0"/>
    <w:uiPriority w:val="99"/>
    <w:rsid w:val="00E9733C"/>
    <w:rPr>
      <w:rFonts w:ascii="Angsana New" w:hAnsi="Angsana New" w:cs="Angsana New" w:hint="cs"/>
      <w:i/>
      <w:iCs/>
      <w:color w:val="000000"/>
      <w:sz w:val="30"/>
      <w:szCs w:val="30"/>
    </w:rPr>
  </w:style>
  <w:style w:type="paragraph" w:styleId="a8">
    <w:name w:val="header"/>
    <w:basedOn w:val="a"/>
    <w:link w:val="a9"/>
    <w:unhideWhenUsed/>
    <w:rsid w:val="001D4A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1D4A51"/>
  </w:style>
  <w:style w:type="paragraph" w:styleId="aa">
    <w:name w:val="footer"/>
    <w:basedOn w:val="a"/>
    <w:link w:val="ab"/>
    <w:uiPriority w:val="99"/>
    <w:unhideWhenUsed/>
    <w:rsid w:val="001D4A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D4A51"/>
  </w:style>
  <w:style w:type="character" w:styleId="ac">
    <w:name w:val="Placeholder Text"/>
    <w:basedOn w:val="a0"/>
    <w:uiPriority w:val="99"/>
    <w:semiHidden/>
    <w:rsid w:val="005B021C"/>
    <w:rPr>
      <w:color w:val="808080"/>
    </w:rPr>
  </w:style>
  <w:style w:type="character" w:customStyle="1" w:styleId="FontStyle54">
    <w:name w:val="Font Style54"/>
    <w:uiPriority w:val="99"/>
    <w:rsid w:val="005B021C"/>
    <w:rPr>
      <w:rFonts w:ascii="Bookman Old Style" w:hAnsi="Bookman Old Style" w:cs="Bookman Old Style" w:hint="default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0C9"/>
  </w:style>
  <w:style w:type="paragraph" w:styleId="1">
    <w:name w:val="heading 1"/>
    <w:basedOn w:val="a"/>
    <w:next w:val="a"/>
    <w:link w:val="10"/>
    <w:uiPriority w:val="9"/>
    <w:qFormat/>
    <w:rsid w:val="00E973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E50C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DE50C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3">
    <w:name w:val="Hyperlink"/>
    <w:basedOn w:val="a0"/>
    <w:uiPriority w:val="99"/>
    <w:unhideWhenUsed/>
    <w:rsid w:val="00816F5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16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65EF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325C1B"/>
    <w:pPr>
      <w:spacing w:after="0" w:line="48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973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ody Text"/>
    <w:basedOn w:val="a"/>
    <w:link w:val="12"/>
    <w:unhideWhenUsed/>
    <w:rsid w:val="00E9733C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Основной текст Знак"/>
    <w:basedOn w:val="a0"/>
    <w:uiPriority w:val="99"/>
    <w:semiHidden/>
    <w:rsid w:val="00E9733C"/>
  </w:style>
  <w:style w:type="paragraph" w:customStyle="1" w:styleId="Default">
    <w:name w:val="Default"/>
    <w:rsid w:val="00E973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2">
    <w:name w:val="Основной текст Знак1"/>
    <w:link w:val="a6"/>
    <w:locked/>
    <w:rsid w:val="00E9733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69">
    <w:name w:val="Font Style69"/>
    <w:basedOn w:val="a0"/>
    <w:uiPriority w:val="99"/>
    <w:rsid w:val="00E9733C"/>
    <w:rPr>
      <w:rFonts w:ascii="Angsana New" w:hAnsi="Angsana New" w:cs="Angsana New" w:hint="cs"/>
      <w:color w:val="000000"/>
      <w:sz w:val="30"/>
      <w:szCs w:val="30"/>
    </w:rPr>
  </w:style>
  <w:style w:type="character" w:customStyle="1" w:styleId="FontStyle70">
    <w:name w:val="Font Style70"/>
    <w:basedOn w:val="a0"/>
    <w:uiPriority w:val="99"/>
    <w:rsid w:val="00E9733C"/>
    <w:rPr>
      <w:rFonts w:ascii="Angsana New" w:hAnsi="Angsana New" w:cs="Angsana New" w:hint="cs"/>
      <w:i/>
      <w:iCs/>
      <w:color w:val="000000"/>
      <w:sz w:val="30"/>
      <w:szCs w:val="30"/>
    </w:rPr>
  </w:style>
  <w:style w:type="paragraph" w:styleId="a8">
    <w:name w:val="header"/>
    <w:basedOn w:val="a"/>
    <w:link w:val="a9"/>
    <w:unhideWhenUsed/>
    <w:rsid w:val="001D4A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1D4A51"/>
  </w:style>
  <w:style w:type="paragraph" w:styleId="aa">
    <w:name w:val="footer"/>
    <w:basedOn w:val="a"/>
    <w:link w:val="ab"/>
    <w:uiPriority w:val="99"/>
    <w:unhideWhenUsed/>
    <w:rsid w:val="001D4A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D4A51"/>
  </w:style>
  <w:style w:type="character" w:styleId="ac">
    <w:name w:val="Placeholder Text"/>
    <w:basedOn w:val="a0"/>
    <w:uiPriority w:val="99"/>
    <w:semiHidden/>
    <w:rsid w:val="005B021C"/>
    <w:rPr>
      <w:color w:val="808080"/>
    </w:rPr>
  </w:style>
  <w:style w:type="character" w:customStyle="1" w:styleId="FontStyle54">
    <w:name w:val="Font Style54"/>
    <w:uiPriority w:val="99"/>
    <w:rsid w:val="005B021C"/>
    <w:rPr>
      <w:rFonts w:ascii="Bookman Old Style" w:hAnsi="Bookman Old Style" w:cs="Bookman Old Style" w:hint="default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E0005-8062-442F-8F23-CBB375515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904</TotalTime>
  <Pages>8</Pages>
  <Words>1675</Words>
  <Characters>9552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Айгерим АН. Ныгыметуллакызы</cp:lastModifiedBy>
  <cp:revision>38</cp:revision>
  <dcterms:created xsi:type="dcterms:W3CDTF">2021-02-10T09:32:00Z</dcterms:created>
  <dcterms:modified xsi:type="dcterms:W3CDTF">2021-05-18T09:37:00Z</dcterms:modified>
</cp:coreProperties>
</file>